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F3" w:rsidRDefault="0030777B" w:rsidP="000B1FC7">
      <w:pPr>
        <w:ind w:left="993"/>
        <w:jc w:val="center"/>
        <w:outlineLvl w:val="0"/>
        <w:rPr>
          <w:b/>
          <w:sz w:val="28"/>
        </w:rPr>
      </w:pPr>
      <w:r>
        <w:rPr>
          <w:b/>
          <w:sz w:val="28"/>
        </w:rPr>
        <w:t>ТЕХНИЧЕСКОЕ ЗАДАНИЕ</w:t>
      </w:r>
    </w:p>
    <w:p w:rsidR="0030777B" w:rsidRDefault="0030777B" w:rsidP="000B1FC7">
      <w:pPr>
        <w:ind w:left="993"/>
        <w:jc w:val="center"/>
        <w:outlineLvl w:val="0"/>
        <w:rPr>
          <w:b/>
          <w:sz w:val="28"/>
        </w:rPr>
      </w:pPr>
      <w:r>
        <w:rPr>
          <w:b/>
          <w:sz w:val="28"/>
        </w:rPr>
        <w:t>на проектирование</w:t>
      </w:r>
    </w:p>
    <w:p w:rsidR="0030777B" w:rsidRDefault="00143C83" w:rsidP="000B1FC7">
      <w:pPr>
        <w:ind w:left="993"/>
        <w:jc w:val="center"/>
        <w:outlineLvl w:val="0"/>
        <w:rPr>
          <w:b/>
          <w:sz w:val="28"/>
        </w:rPr>
      </w:pPr>
      <w:r>
        <w:rPr>
          <w:b/>
          <w:sz w:val="28"/>
        </w:rPr>
        <w:t>электрического</w:t>
      </w:r>
      <w:r w:rsidR="00C03B03">
        <w:rPr>
          <w:b/>
          <w:sz w:val="28"/>
        </w:rPr>
        <w:t xml:space="preserve"> шкафа</w:t>
      </w:r>
      <w:r w:rsidR="0030777B">
        <w:rPr>
          <w:b/>
          <w:sz w:val="28"/>
        </w:rPr>
        <w:t xml:space="preserve"> из стеклопластика</w:t>
      </w:r>
    </w:p>
    <w:p w:rsidR="00143C83" w:rsidRDefault="00143C83" w:rsidP="000B1FC7">
      <w:pPr>
        <w:ind w:left="993"/>
        <w:jc w:val="center"/>
        <w:outlineLvl w:val="0"/>
        <w:rPr>
          <w:b/>
          <w:sz w:val="28"/>
        </w:rPr>
      </w:pPr>
      <w:r>
        <w:rPr>
          <w:b/>
          <w:sz w:val="28"/>
        </w:rPr>
        <w:t>ШРУ-400</w:t>
      </w:r>
    </w:p>
    <w:p w:rsidR="0030777B" w:rsidRDefault="0030777B" w:rsidP="000B1FC7">
      <w:pPr>
        <w:ind w:left="993"/>
        <w:jc w:val="center"/>
        <w:outlineLvl w:val="0"/>
        <w:rPr>
          <w:b/>
          <w:sz w:val="28"/>
        </w:rPr>
      </w:pPr>
    </w:p>
    <w:p w:rsidR="000B1FC7" w:rsidRDefault="000B1FC7" w:rsidP="000B1FC7">
      <w:pPr>
        <w:ind w:left="851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Основные требования:</w:t>
      </w:r>
    </w:p>
    <w:p w:rsidR="000B1FC7" w:rsidRDefault="000B1FC7" w:rsidP="000B1FC7">
      <w:pPr>
        <w:ind w:left="851"/>
        <w:jc w:val="both"/>
        <w:outlineLvl w:val="0"/>
        <w:rPr>
          <w:b/>
          <w:sz w:val="28"/>
          <w:szCs w:val="28"/>
        </w:rPr>
      </w:pPr>
    </w:p>
    <w:p w:rsidR="000B1FC7" w:rsidRDefault="00E3702C" w:rsidP="000B1FC7">
      <w:pPr>
        <w:ind w:left="851"/>
        <w:jc w:val="both"/>
        <w:outlineLvl w:val="0"/>
        <w:rPr>
          <w:sz w:val="28"/>
          <w:szCs w:val="28"/>
        </w:rPr>
      </w:pPr>
      <w:r>
        <w:tab/>
      </w:r>
      <w:r w:rsidR="00BB18EF">
        <w:t>Электрический</w:t>
      </w:r>
      <w:r w:rsidR="000B1FC7" w:rsidRPr="000B1FC7">
        <w:t xml:space="preserve"> шка</w:t>
      </w:r>
      <w:r w:rsidR="00BB18EF">
        <w:t>ф ШРУ-400 из стеклопластика должен быть предназначен для размещения в нём</w:t>
      </w:r>
      <w:r w:rsidR="000B1FC7" w:rsidRPr="000B1FC7">
        <w:t xml:space="preserve"> электрооборудования </w:t>
      </w:r>
      <w:r w:rsidR="009A6552">
        <w:t xml:space="preserve">питания уличного освещения и учета электроэнергии </w:t>
      </w:r>
      <w:r w:rsidR="000B1FC7" w:rsidRPr="000B1FC7">
        <w:t xml:space="preserve">напряжением </w:t>
      </w:r>
      <w:r w:rsidR="009A6552">
        <w:t>380/400 В.</w:t>
      </w:r>
    </w:p>
    <w:p w:rsidR="00F615F3" w:rsidRDefault="00F615F3" w:rsidP="0030777B">
      <w:pPr>
        <w:jc w:val="both"/>
        <w:outlineLvl w:val="0"/>
        <w:rPr>
          <w:b/>
          <w:sz w:val="28"/>
        </w:rPr>
      </w:pPr>
    </w:p>
    <w:p w:rsidR="00F615F3" w:rsidRDefault="00F615F3" w:rsidP="0030777B">
      <w:pPr>
        <w:jc w:val="both"/>
        <w:outlineLvl w:val="0"/>
        <w:rPr>
          <w:b/>
          <w:sz w:val="28"/>
        </w:rPr>
      </w:pPr>
    </w:p>
    <w:p w:rsidR="00F615F3" w:rsidRDefault="00F615F3" w:rsidP="000B1FC7">
      <w:pPr>
        <w:ind w:firstLine="993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Технические требования к </w:t>
      </w:r>
      <w:r w:rsidR="00C4504F">
        <w:rPr>
          <w:b/>
          <w:sz w:val="28"/>
        </w:rPr>
        <w:t xml:space="preserve">проектированию </w:t>
      </w:r>
      <w:r>
        <w:rPr>
          <w:b/>
          <w:sz w:val="28"/>
        </w:rPr>
        <w:t xml:space="preserve">шкафа питания </w:t>
      </w:r>
      <w:r w:rsidR="000B1FC7">
        <w:rPr>
          <w:b/>
          <w:sz w:val="28"/>
        </w:rPr>
        <w:t xml:space="preserve">уличного освещения </w:t>
      </w:r>
      <w:r w:rsidR="00C4504F">
        <w:rPr>
          <w:b/>
          <w:sz w:val="28"/>
        </w:rPr>
        <w:t>и шкафу</w:t>
      </w:r>
      <w:r w:rsidR="00326609">
        <w:rPr>
          <w:b/>
          <w:sz w:val="28"/>
        </w:rPr>
        <w:t xml:space="preserve"> учета ШРУ-400.</w:t>
      </w:r>
    </w:p>
    <w:p w:rsidR="00F615F3" w:rsidRDefault="00F615F3" w:rsidP="0030777B">
      <w:pPr>
        <w:ind w:firstLine="993"/>
        <w:jc w:val="both"/>
        <w:rPr>
          <w:b/>
          <w:sz w:val="28"/>
        </w:rPr>
      </w:pPr>
    </w:p>
    <w:p w:rsidR="00F615F3" w:rsidRDefault="00F615F3" w:rsidP="0030777B">
      <w:pPr>
        <w:ind w:firstLine="993"/>
        <w:jc w:val="both"/>
        <w:rPr>
          <w:b/>
          <w:u w:val="single"/>
        </w:rPr>
      </w:pPr>
      <w:r>
        <w:rPr>
          <w:b/>
          <w:u w:val="single"/>
        </w:rPr>
        <w:t>Шкаф питания уличного освещения ШРУ-400</w:t>
      </w:r>
    </w:p>
    <w:p w:rsidR="009A6552" w:rsidRDefault="009A6552" w:rsidP="0030777B">
      <w:pPr>
        <w:ind w:firstLine="993"/>
        <w:jc w:val="both"/>
        <w:rPr>
          <w:b/>
          <w:u w:val="single"/>
        </w:rPr>
      </w:pPr>
    </w:p>
    <w:p w:rsidR="00F615F3" w:rsidRDefault="00F615F3" w:rsidP="00A95CE0">
      <w:pPr>
        <w:numPr>
          <w:ilvl w:val="0"/>
          <w:numId w:val="1"/>
        </w:numPr>
        <w:ind w:left="357" w:firstLine="992"/>
        <w:jc w:val="both"/>
      </w:pPr>
      <w:r>
        <w:t>Назначение</w:t>
      </w:r>
    </w:p>
    <w:p w:rsidR="00F615F3" w:rsidRDefault="00F615F3" w:rsidP="00A95CE0">
      <w:pPr>
        <w:numPr>
          <w:ilvl w:val="1"/>
          <w:numId w:val="1"/>
        </w:numPr>
        <w:ind w:left="794" w:firstLine="992"/>
        <w:jc w:val="both"/>
      </w:pPr>
      <w:r>
        <w:t xml:space="preserve">Шкаф питания </w:t>
      </w:r>
      <w:r w:rsidR="00326609">
        <w:t xml:space="preserve">уличного освещения предназначен </w:t>
      </w:r>
      <w:r>
        <w:t xml:space="preserve">для приема и распределения электроэнергии напряжением 380/220 В в сетях с глухозаземленной нейтралью трехфазного тока частотой 50 Гц, а также для защиты от перегрузок и токов короткого замыкания. Конструкция шкафа должна предусматривать возможность установки аппаратуры пункта включения (АПВ) автоматизированной системы управления наружным освещением (АСУНО) «Аврора», а также прибора коммерческого учета типа А1141 с </w:t>
      </w:r>
      <w:r>
        <w:rPr>
          <w:lang w:val="en-US"/>
        </w:rPr>
        <w:t>GSM</w:t>
      </w:r>
      <w:r>
        <w:t xml:space="preserve">- модемом, в специальном контейнере </w:t>
      </w:r>
      <w:r>
        <w:rPr>
          <w:lang w:val="en-US"/>
        </w:rPr>
        <w:t>Mi</w:t>
      </w:r>
      <w:r w:rsidR="003A5538">
        <w:t xml:space="preserve"> 0410, трех</w:t>
      </w:r>
      <w:r>
        <w:t>токовых трансформаторов ТОП-0,66-0,5</w:t>
      </w:r>
      <w:r>
        <w:rPr>
          <w:lang w:val="en-US"/>
        </w:rPr>
        <w:t>S</w:t>
      </w:r>
      <w:r>
        <w:t xml:space="preserve">-…  /5 УЗ и всего типового силового </w:t>
      </w:r>
      <w:r w:rsidR="009A6552">
        <w:t>оборудования</w:t>
      </w:r>
      <w:r>
        <w:t>, согласованного с ПДС, ПТО.</w:t>
      </w:r>
    </w:p>
    <w:p w:rsidR="00F615F3" w:rsidRDefault="00F615F3" w:rsidP="00143C83">
      <w:pPr>
        <w:jc w:val="both"/>
      </w:pPr>
    </w:p>
    <w:p w:rsidR="00F615F3" w:rsidRDefault="00F615F3" w:rsidP="0030777B">
      <w:pPr>
        <w:numPr>
          <w:ilvl w:val="0"/>
          <w:numId w:val="1"/>
        </w:numPr>
        <w:ind w:firstLine="993"/>
        <w:jc w:val="both"/>
      </w:pPr>
      <w:r>
        <w:t>Основные технические требования</w:t>
      </w:r>
    </w:p>
    <w:p w:rsidR="00F615F3" w:rsidRDefault="00F615F3" w:rsidP="0030777B">
      <w:pPr>
        <w:numPr>
          <w:ilvl w:val="1"/>
          <w:numId w:val="1"/>
        </w:numPr>
        <w:ind w:firstLine="993"/>
        <w:jc w:val="both"/>
      </w:pPr>
      <w:r>
        <w:t xml:space="preserve"> В шкафу уличного освещения должны быть размещены элементы коммутации и защиты, соединенные между собой в соответствии со схемой электрической принципиальной, согл</w:t>
      </w:r>
      <w:r w:rsidR="00F7769F">
        <w:t>асованной с СПб ГУП «Ленсвет</w:t>
      </w:r>
      <w:r>
        <w:t>». Номиналы и колич</w:t>
      </w:r>
      <w:r w:rsidR="0042568A">
        <w:t xml:space="preserve">ество плавких вставок </w:t>
      </w:r>
      <w:r>
        <w:t>оговариваются при заказе.</w:t>
      </w:r>
    </w:p>
    <w:p w:rsidR="009A6552" w:rsidRDefault="00F615F3" w:rsidP="0030777B">
      <w:pPr>
        <w:numPr>
          <w:ilvl w:val="1"/>
          <w:numId w:val="1"/>
        </w:numPr>
        <w:ind w:firstLine="993"/>
        <w:jc w:val="both"/>
      </w:pPr>
      <w:r>
        <w:t>Должна быть предусмотрен</w:t>
      </w:r>
      <w:r w:rsidR="009A6552">
        <w:t>а возможность установки в шкафу</w:t>
      </w:r>
      <w:r>
        <w:t>:</w:t>
      </w:r>
    </w:p>
    <w:p w:rsidR="009A6552" w:rsidRDefault="009A6552" w:rsidP="000F6F43">
      <w:pPr>
        <w:ind w:left="1785"/>
        <w:jc w:val="both"/>
      </w:pPr>
      <w:r>
        <w:t xml:space="preserve">- </w:t>
      </w:r>
      <w:r w:rsidR="00F615F3">
        <w:t>рубильника</w:t>
      </w:r>
      <w:r w:rsidR="000F6F43" w:rsidRPr="000F6F43">
        <w:t xml:space="preserve"> </w:t>
      </w:r>
      <w:r w:rsidR="00090990">
        <w:t xml:space="preserve">вводного </w:t>
      </w:r>
      <w:r w:rsidR="000F6F43">
        <w:t>с</w:t>
      </w:r>
      <w:r w:rsidR="00551BAA">
        <w:t xml:space="preserve"> габаритными размерами ….</w:t>
      </w:r>
      <w:r w:rsidR="000F6F43">
        <w:t xml:space="preserve"> </w:t>
      </w:r>
      <w:proofErr w:type="gramStart"/>
      <w:r w:rsidR="000F6F43">
        <w:t>мм</w:t>
      </w:r>
      <w:proofErr w:type="gramEnd"/>
      <w:r w:rsidR="000F6F43">
        <w:t xml:space="preserve">, </w:t>
      </w:r>
      <w:r w:rsidR="00691523">
        <w:t xml:space="preserve">и максимальной глубиной </w:t>
      </w:r>
      <w:r w:rsidR="0030221A">
        <w:t>(с учетом радиуса перемещения ручки) - …мм (см. п.2.10 настоящего ТЗ);</w:t>
      </w:r>
    </w:p>
    <w:p w:rsidR="009A6552" w:rsidRDefault="009A6552" w:rsidP="000F6F43">
      <w:pPr>
        <w:ind w:left="1785"/>
        <w:jc w:val="both"/>
      </w:pPr>
      <w:r>
        <w:t xml:space="preserve">- </w:t>
      </w:r>
      <w:r w:rsidR="00F615F3">
        <w:t>3-х общих предохранителей</w:t>
      </w:r>
      <w:r w:rsidR="000F6F43">
        <w:t xml:space="preserve"> с габаритными размерами </w:t>
      </w:r>
      <w:r w:rsidR="00551BAA">
        <w:t>…</w:t>
      </w:r>
      <w:r w:rsidR="000F6F43">
        <w:t xml:space="preserve"> </w:t>
      </w:r>
      <w:proofErr w:type="gramStart"/>
      <w:r w:rsidR="000F6F43">
        <w:t>мм</w:t>
      </w:r>
      <w:proofErr w:type="gramEnd"/>
      <w:r w:rsidR="000F6F43">
        <w:t xml:space="preserve">, </w:t>
      </w:r>
      <w:r w:rsidR="00F615F3">
        <w:t xml:space="preserve"> </w:t>
      </w:r>
    </w:p>
    <w:p w:rsidR="009A6552" w:rsidRDefault="009A6552" w:rsidP="000F6F43">
      <w:pPr>
        <w:ind w:left="1785"/>
        <w:jc w:val="both"/>
      </w:pPr>
      <w:r>
        <w:t xml:space="preserve">- </w:t>
      </w:r>
      <w:r w:rsidR="00F615F3">
        <w:t xml:space="preserve">27 опорных изоляторов под 9 отходящих групп с установленной защитой </w:t>
      </w:r>
      <w:r w:rsidR="000F6F43">
        <w:t>(</w:t>
      </w:r>
      <w:r w:rsidR="00F615F3">
        <w:t>по проекту</w:t>
      </w:r>
      <w:r w:rsidR="000F6F43">
        <w:t>)</w:t>
      </w:r>
      <w:r w:rsidR="00F615F3">
        <w:t xml:space="preserve">, </w:t>
      </w:r>
      <w:r w:rsidR="000F6F43">
        <w:t xml:space="preserve">с габаритными размерами   </w:t>
      </w:r>
      <w:r w:rsidR="00551BAA">
        <w:t xml:space="preserve">… </w:t>
      </w:r>
      <w:r w:rsidR="000F6F43">
        <w:t xml:space="preserve"> </w:t>
      </w:r>
      <w:proofErr w:type="gramStart"/>
      <w:r w:rsidR="000F6F43">
        <w:t>мм</w:t>
      </w:r>
      <w:proofErr w:type="gramEnd"/>
      <w:r w:rsidR="000F6F43">
        <w:t xml:space="preserve">, </w:t>
      </w:r>
    </w:p>
    <w:p w:rsidR="009A6552" w:rsidRDefault="009A6552" w:rsidP="000F6F43">
      <w:pPr>
        <w:ind w:left="1785"/>
        <w:jc w:val="both"/>
      </w:pPr>
      <w:r>
        <w:t xml:space="preserve">- </w:t>
      </w:r>
      <w:r w:rsidR="00F615F3">
        <w:t>до 3-х магнитных пускателей (по проекту)</w:t>
      </w:r>
      <w:r w:rsidR="000F6F43" w:rsidRPr="000F6F43">
        <w:t xml:space="preserve"> </w:t>
      </w:r>
      <w:r w:rsidR="000F6F43">
        <w:t xml:space="preserve">с габаритными размерами  </w:t>
      </w:r>
      <w:r w:rsidR="00551BAA">
        <w:t xml:space="preserve">… </w:t>
      </w:r>
      <w:proofErr w:type="gramStart"/>
      <w:r w:rsidR="000F6F43">
        <w:t>мм</w:t>
      </w:r>
      <w:proofErr w:type="gramEnd"/>
      <w:r w:rsidR="000F6F43">
        <w:t xml:space="preserve">, </w:t>
      </w:r>
    </w:p>
    <w:p w:rsidR="009A6552" w:rsidRDefault="009A6552" w:rsidP="009A6552">
      <w:pPr>
        <w:ind w:left="1785"/>
        <w:jc w:val="both"/>
      </w:pPr>
      <w:r>
        <w:t xml:space="preserve">- </w:t>
      </w:r>
      <w:r w:rsidR="00F615F3">
        <w:t>трех токовых трансформаторов ТОП-0,66- 0,5</w:t>
      </w:r>
      <w:r w:rsidR="00F615F3">
        <w:rPr>
          <w:lang w:val="en-US"/>
        </w:rPr>
        <w:t>S</w:t>
      </w:r>
      <w:r w:rsidR="00F615F3">
        <w:t xml:space="preserve">-… /5 У3 с габаритными размерами 85х120х90 мм, </w:t>
      </w:r>
    </w:p>
    <w:p w:rsidR="009A6552" w:rsidRDefault="009A6552" w:rsidP="009A6552">
      <w:pPr>
        <w:ind w:left="1785"/>
        <w:jc w:val="both"/>
      </w:pPr>
      <w:r>
        <w:t xml:space="preserve">- </w:t>
      </w:r>
      <w:r w:rsidR="00F615F3">
        <w:t>электронного счетчика тип</w:t>
      </w:r>
      <w:r w:rsidR="00090990">
        <w:t>а А1140</w:t>
      </w:r>
      <w:r w:rsidR="00F615F3">
        <w:t xml:space="preserve"> в специальном шкафу </w:t>
      </w:r>
      <w:r w:rsidR="00F615F3">
        <w:rPr>
          <w:lang w:val="en-US"/>
        </w:rPr>
        <w:t>Mi</w:t>
      </w:r>
      <w:r w:rsidR="00F615F3">
        <w:t xml:space="preserve"> 0410 </w:t>
      </w:r>
      <w:r w:rsidR="00F615F3">
        <w:rPr>
          <w:lang w:val="en-US"/>
        </w:rPr>
        <w:t>c</w:t>
      </w:r>
      <w:r w:rsidR="00F615F3">
        <w:t xml:space="preserve"> габаритными размерами 600х300х214 мм,  </w:t>
      </w:r>
    </w:p>
    <w:p w:rsidR="009A6552" w:rsidRDefault="009A6552" w:rsidP="009A6552">
      <w:pPr>
        <w:ind w:left="1785"/>
        <w:jc w:val="both"/>
      </w:pPr>
      <w:r>
        <w:t xml:space="preserve">- </w:t>
      </w:r>
      <w:r w:rsidR="009E2364">
        <w:t>на раме</w:t>
      </w:r>
      <w:r w:rsidR="00F615F3">
        <w:t xml:space="preserve">, корпусе и дверях шкафа - составных частей аппаратуры пункта включения (АПВ), а именно: </w:t>
      </w:r>
    </w:p>
    <w:p w:rsidR="009A6552" w:rsidRDefault="009A6552" w:rsidP="009A6552">
      <w:pPr>
        <w:ind w:left="1785"/>
        <w:jc w:val="both"/>
      </w:pPr>
      <w:r>
        <w:t xml:space="preserve">- </w:t>
      </w:r>
      <w:r w:rsidR="009E2364">
        <w:t xml:space="preserve">прибора управления ПУ (габаритные размеры </w:t>
      </w:r>
      <w:r w:rsidR="00F615F3">
        <w:t>-</w:t>
      </w:r>
      <w:r w:rsidR="009E2364">
        <w:t xml:space="preserve"> </w:t>
      </w:r>
      <w:r w:rsidR="00F615F3">
        <w:t>470х300х155</w:t>
      </w:r>
      <w:r w:rsidR="000F6F43">
        <w:t xml:space="preserve"> мм</w:t>
      </w:r>
      <w:r w:rsidR="00F615F3">
        <w:t>)</w:t>
      </w:r>
      <w:r w:rsidR="00691523">
        <w:t>, ширина дверки - … мм</w:t>
      </w:r>
      <w:r w:rsidR="00F615F3">
        <w:t>,</w:t>
      </w:r>
    </w:p>
    <w:p w:rsidR="009A6552" w:rsidRDefault="009A6552" w:rsidP="009A6552">
      <w:pPr>
        <w:ind w:left="1785"/>
        <w:jc w:val="both"/>
      </w:pPr>
      <w:r>
        <w:t xml:space="preserve">- </w:t>
      </w:r>
      <w:r w:rsidR="00F615F3">
        <w:t>автоматического выключателя А63М (габаритные размеры-150х60х85</w:t>
      </w:r>
      <w:r w:rsidR="000F6F43">
        <w:t xml:space="preserve"> мм</w:t>
      </w:r>
      <w:r w:rsidR="00F615F3">
        <w:t xml:space="preserve">), </w:t>
      </w:r>
    </w:p>
    <w:p w:rsidR="009A6552" w:rsidRDefault="009A6552" w:rsidP="009A6552">
      <w:pPr>
        <w:ind w:left="1785"/>
        <w:jc w:val="both"/>
      </w:pPr>
      <w:r>
        <w:t xml:space="preserve">- </w:t>
      </w:r>
      <w:r w:rsidR="009E2364">
        <w:t>датчика ДНД (</w:t>
      </w:r>
      <w:r w:rsidR="00F615F3">
        <w:t>га</w:t>
      </w:r>
      <w:r>
        <w:t>баритные размеры –120х110х80</w:t>
      </w:r>
      <w:r w:rsidR="000F6F43">
        <w:t xml:space="preserve"> мм</w:t>
      </w:r>
      <w:r>
        <w:t xml:space="preserve">) </w:t>
      </w:r>
    </w:p>
    <w:p w:rsidR="009A6552" w:rsidRDefault="009A6552" w:rsidP="009A6552">
      <w:pPr>
        <w:ind w:left="1785"/>
        <w:jc w:val="both"/>
      </w:pPr>
      <w:r>
        <w:t xml:space="preserve">- </w:t>
      </w:r>
      <w:r w:rsidR="00F615F3">
        <w:t xml:space="preserve">кабелей для связи с силовой аппаратурой пункта включения. </w:t>
      </w:r>
    </w:p>
    <w:p w:rsidR="00F615F3" w:rsidRDefault="00F615F3" w:rsidP="009A6552">
      <w:pPr>
        <w:ind w:left="1785"/>
        <w:jc w:val="both"/>
      </w:pPr>
      <w:r>
        <w:t xml:space="preserve">При отсутствии АСУНО шкаф комплектуется дополнительно двумя пускателями типа ПМЕ-071 </w:t>
      </w:r>
      <w:r w:rsidR="000F6F43">
        <w:t xml:space="preserve">(габаритные размеры -                     мм) </w:t>
      </w:r>
      <w:r w:rsidR="00666CC0">
        <w:t>(</w:t>
      </w:r>
      <w:r>
        <w:t>или аналогом</w:t>
      </w:r>
      <w:r w:rsidR="00666CC0">
        <w:t>)</w:t>
      </w:r>
      <w:r>
        <w:t xml:space="preserve"> и двумя переключателями типа ПКУ3-16с 2001У3</w:t>
      </w:r>
      <w:r w:rsidR="000F6F43">
        <w:t xml:space="preserve"> (габаритные размеры -                            мм)</w:t>
      </w:r>
      <w:r>
        <w:t>.</w:t>
      </w:r>
    </w:p>
    <w:p w:rsidR="0030221A" w:rsidRDefault="0030221A" w:rsidP="009A6552">
      <w:pPr>
        <w:ind w:left="1785"/>
        <w:jc w:val="both"/>
      </w:pPr>
      <w:r>
        <w:lastRenderedPageBreak/>
        <w:t>Габаритные размеры перечисленного электрооборудования, их глубина и максимальные размеры по глубине при перемещении ручек управления и открытых лючков - приведены в Приложении 1.</w:t>
      </w:r>
    </w:p>
    <w:p w:rsidR="00F615F3" w:rsidRDefault="00F615F3" w:rsidP="00143C83">
      <w:pPr>
        <w:numPr>
          <w:ilvl w:val="1"/>
          <w:numId w:val="1"/>
        </w:numPr>
        <w:ind w:left="794" w:firstLine="992"/>
        <w:jc w:val="both"/>
      </w:pPr>
      <w:r>
        <w:t xml:space="preserve"> Конструкция монтажной рамы – сварная из отдельных направляющих,</w:t>
      </w:r>
      <w:r w:rsidR="00666CC0">
        <w:t xml:space="preserve"> </w:t>
      </w:r>
      <w:r w:rsidR="00090990">
        <w:t xml:space="preserve">толщиной 1,5-2,0 мм, </w:t>
      </w:r>
      <w:r>
        <w:t>обеспечивающи</w:t>
      </w:r>
      <w:r w:rsidR="00090990">
        <w:t>х доступ к задней стенке шкафа. Расстояние от рамы до задней стенки шкафа – не менее 80 мм. К</w:t>
      </w:r>
      <w:r>
        <w:t xml:space="preserve">репеж силового оборудования </w:t>
      </w:r>
      <w:r w:rsidR="00090990">
        <w:t xml:space="preserve">- </w:t>
      </w:r>
      <w:r w:rsidR="00666CC0">
        <w:t>винтами в запрессованные гайки-</w:t>
      </w:r>
      <w:r>
        <w:t>втулки.</w:t>
      </w:r>
    </w:p>
    <w:p w:rsidR="004977D4" w:rsidRDefault="00F615F3" w:rsidP="0030777B">
      <w:pPr>
        <w:numPr>
          <w:ilvl w:val="1"/>
          <w:numId w:val="1"/>
        </w:numPr>
        <w:ind w:firstLine="993"/>
        <w:jc w:val="both"/>
      </w:pPr>
      <w:r>
        <w:t xml:space="preserve">Шкаф предназначен для эксплуатации на открытом воздухе и должен быть выполнен из </w:t>
      </w:r>
      <w:r w:rsidR="00666CC0">
        <w:t xml:space="preserve">стеклопластика </w:t>
      </w:r>
      <w:r>
        <w:t xml:space="preserve">толщиной </w:t>
      </w:r>
      <w:r w:rsidR="00666CC0">
        <w:t>3…5</w:t>
      </w:r>
      <w:r>
        <w:t xml:space="preserve"> мм.</w:t>
      </w:r>
      <w:r w:rsidR="00666CC0">
        <w:t xml:space="preserve"> </w:t>
      </w:r>
    </w:p>
    <w:p w:rsidR="00F615F3" w:rsidRDefault="00666CC0" w:rsidP="0030777B">
      <w:pPr>
        <w:numPr>
          <w:ilvl w:val="1"/>
          <w:numId w:val="1"/>
        </w:numPr>
        <w:ind w:firstLine="993"/>
        <w:jc w:val="both"/>
      </w:pPr>
      <w:r>
        <w:t xml:space="preserve">Защитно-декоративное </w:t>
      </w:r>
      <w:r w:rsidR="00F615F3">
        <w:t>покрытие –</w:t>
      </w:r>
      <w:r>
        <w:t xml:space="preserve"> гелькоут </w:t>
      </w:r>
      <w:r w:rsidR="00F615F3">
        <w:t>сер</w:t>
      </w:r>
      <w:r>
        <w:t>ого цвета (с одновременной подкраской смолы в объеме стеклопластика перед началом формовки). Гелькоутное покрытие</w:t>
      </w:r>
      <w:r w:rsidR="00F615F3">
        <w:t xml:space="preserve"> должно быть рассчитано на эксплуатацию шкафа в условиях непосредственного воздействия атмосферных осадков.</w:t>
      </w:r>
      <w:r w:rsidR="004977D4">
        <w:t xml:space="preserve"> Поверхность шкафа допускается покрывать антивандальными покрытиями типа силоксановых блоксополимеров. Гелькоутное покрытие допускается очищать горячей водой от наклеенных объявлений с зачисткой остатков клея резиновыми или полиэтиленовыми шпателями.</w:t>
      </w:r>
    </w:p>
    <w:p w:rsidR="00F615F3" w:rsidRDefault="00F615F3" w:rsidP="0030777B">
      <w:pPr>
        <w:numPr>
          <w:ilvl w:val="1"/>
          <w:numId w:val="1"/>
        </w:numPr>
        <w:ind w:firstLine="993"/>
        <w:jc w:val="both"/>
      </w:pPr>
      <w:r>
        <w:t>Шкаф должен им</w:t>
      </w:r>
      <w:r w:rsidR="008D648B">
        <w:t xml:space="preserve">еть дверь, установленную </w:t>
      </w:r>
      <w:r>
        <w:t>на три противосъемные петли.</w:t>
      </w:r>
      <w:r w:rsidR="004977D4">
        <w:t xml:space="preserve"> Нижняя петля должна быть установлена на высоте не менее 300 мм от плоскости основания шкафа. Петли должны быт диаметром не менее 16 мм и оснащены подшипниками.</w:t>
      </w:r>
      <w:r>
        <w:t xml:space="preserve"> Дверь должна запираться на два спецзамка согласованного с Заказчиком типа.</w:t>
      </w:r>
      <w:r w:rsidR="00691523">
        <w:t xml:space="preserve"> Тип замков и петель, а также конструкторскую документацию на них предоставляет Заказчик.</w:t>
      </w:r>
      <w:r w:rsidR="004977D4">
        <w:t xml:space="preserve"> С внутренней стороны дверь должна иметь ребра жесткости, горизонтальный карман-бортик для электросхемы формата А4 на высоте ….. мм от нижней плоскости двери. В нижней части двери – карман для предохранителей размером   …х… мм</w:t>
      </w:r>
      <w:r w:rsidR="00AD0CA0">
        <w:t xml:space="preserve"> на расстоянии … мм от нижней плоскости двери. Дверь в открытом положении должна иметь фиксатор типа….</w:t>
      </w:r>
    </w:p>
    <w:p w:rsidR="00F615F3" w:rsidRDefault="00F615F3" w:rsidP="0030777B">
      <w:pPr>
        <w:numPr>
          <w:ilvl w:val="1"/>
          <w:numId w:val="1"/>
        </w:numPr>
        <w:ind w:firstLine="993"/>
        <w:jc w:val="both"/>
      </w:pPr>
      <w:r>
        <w:t xml:space="preserve">Шкаф должен иметь сверху защитный козырек </w:t>
      </w:r>
      <w:r w:rsidR="007A66F0">
        <w:t xml:space="preserve">(или крышу) </w:t>
      </w:r>
      <w:r>
        <w:t>от попадания влаги внутрь.</w:t>
      </w:r>
    </w:p>
    <w:p w:rsidR="00F615F3" w:rsidRDefault="00F615F3" w:rsidP="0030777B">
      <w:pPr>
        <w:numPr>
          <w:ilvl w:val="1"/>
          <w:numId w:val="1"/>
        </w:numPr>
        <w:ind w:firstLine="993"/>
        <w:jc w:val="both"/>
      </w:pPr>
      <w:r>
        <w:t>Шкаф должен иметь снизу проем размерами не менее 1000х200 мм для ввода кабелей.</w:t>
      </w:r>
    </w:p>
    <w:p w:rsidR="00F615F3" w:rsidRDefault="00F615F3" w:rsidP="0030777B">
      <w:pPr>
        <w:numPr>
          <w:ilvl w:val="1"/>
          <w:numId w:val="1"/>
        </w:numPr>
        <w:ind w:firstLine="993"/>
        <w:jc w:val="both"/>
      </w:pPr>
      <w:r>
        <w:t>На наружной стороне двери шкафа на высоте 1600 мм долже</w:t>
      </w:r>
      <w:r w:rsidR="00BD6D31">
        <w:t xml:space="preserve">н быть нанесен предупреждающий </w:t>
      </w:r>
      <w:r>
        <w:t>знак 2.5 по ГОСТ 12.4.026-76, сторона 200.</w:t>
      </w:r>
    </w:p>
    <w:p w:rsidR="00814FE0" w:rsidRDefault="00F615F3" w:rsidP="00814FE0">
      <w:pPr>
        <w:numPr>
          <w:ilvl w:val="1"/>
          <w:numId w:val="1"/>
        </w:numPr>
        <w:ind w:left="794" w:firstLine="992"/>
        <w:jc w:val="both"/>
      </w:pPr>
      <w:r>
        <w:t>Внутри шкафа должна быть расположена рама</w:t>
      </w:r>
      <w:r w:rsidR="00691523">
        <w:t xml:space="preserve"> (Приложение 1)</w:t>
      </w:r>
      <w:r>
        <w:t>, на которой крепятся отдельные элементы схемы. Снизу рамы</w:t>
      </w:r>
      <w:r w:rsidR="00691523">
        <w:t>,</w:t>
      </w:r>
      <w:r>
        <w:t xml:space="preserve"> </w:t>
      </w:r>
      <w:r w:rsidR="00691523">
        <w:t xml:space="preserve">на расстоянии не более (не менее) …. мм, </w:t>
      </w:r>
      <w:r>
        <w:t>необхо</w:t>
      </w:r>
      <w:r w:rsidR="00691523">
        <w:t>димо расположить «нулевую» шину</w:t>
      </w:r>
      <w:r>
        <w:t>. Шина должна быть выполнена из меди или стали, толщина шины не менее 3 мм, ширина не менее 30 мм. Шина должна иметь 11 точек подключения</w:t>
      </w:r>
      <w:r w:rsidR="008D3934">
        <w:t xml:space="preserve"> </w:t>
      </w:r>
      <w:r w:rsidR="00691523">
        <w:t xml:space="preserve">(в виде шпилек с резьбой М… длиной … мм и с шагом … мм между ними) </w:t>
      </w:r>
      <w:r>
        <w:t>«нулевых» проводов кабелей и корпусов оборудования.</w:t>
      </w:r>
      <w:r w:rsidR="009F38FC">
        <w:t xml:space="preserve"> Шина заземления внутри шкафа должна крепиться с левой боковой стене и задней </w:t>
      </w:r>
      <w:r w:rsidR="00814FE0">
        <w:t>стенке</w:t>
      </w:r>
      <w:r w:rsidR="009F38FC">
        <w:t xml:space="preserve"> стеклопластикового </w:t>
      </w:r>
      <w:r w:rsidR="00814FE0">
        <w:t xml:space="preserve">диэлектрического </w:t>
      </w:r>
      <w:r w:rsidR="009F38FC">
        <w:t>шкафа мето</w:t>
      </w:r>
      <w:r w:rsidR="00814FE0">
        <w:t>дом приклейки и дополнительно при</w:t>
      </w:r>
      <w:r w:rsidR="009F38FC">
        <w:t xml:space="preserve">формовываться </w:t>
      </w:r>
      <w:r w:rsidR="00814FE0">
        <w:t xml:space="preserve">полосками стеклоткани (стекломата). </w:t>
      </w:r>
    </w:p>
    <w:p w:rsidR="00666CC0" w:rsidRDefault="00F615F3" w:rsidP="0030777B">
      <w:pPr>
        <w:numPr>
          <w:ilvl w:val="1"/>
          <w:numId w:val="1"/>
        </w:numPr>
        <w:ind w:firstLine="993"/>
        <w:jc w:val="both"/>
      </w:pPr>
      <w:r>
        <w:t xml:space="preserve">Размещение составных частей АПВ и силового оборудования в шкафу должно соответствовать требованиям ПУЭ и обеспечивать: </w:t>
      </w:r>
    </w:p>
    <w:p w:rsidR="00666CC0" w:rsidRDefault="00666CC0" w:rsidP="00666CC0">
      <w:pPr>
        <w:ind w:left="1785"/>
        <w:jc w:val="both"/>
      </w:pPr>
      <w:r>
        <w:t xml:space="preserve">- </w:t>
      </w:r>
      <w:r w:rsidR="00F615F3">
        <w:t xml:space="preserve">свободное перемещение ручки рубильника, а также закрытие двери при отключенном рубильнике, </w:t>
      </w:r>
    </w:p>
    <w:p w:rsidR="00666CC0" w:rsidRDefault="00F615F3" w:rsidP="00666CC0">
      <w:pPr>
        <w:ind w:left="1785"/>
        <w:jc w:val="both"/>
      </w:pPr>
      <w:r>
        <w:t>-</w:t>
      </w:r>
      <w:r w:rsidR="00691523">
        <w:t xml:space="preserve"> </w:t>
      </w:r>
      <w:r>
        <w:t xml:space="preserve">возможность открывания дверцы прибора управления на угол до 100 градусов, </w:t>
      </w:r>
    </w:p>
    <w:p w:rsidR="00666CC0" w:rsidRDefault="00F615F3" w:rsidP="00143C83">
      <w:pPr>
        <w:ind w:left="1786"/>
        <w:jc w:val="both"/>
      </w:pPr>
      <w:r>
        <w:t>-</w:t>
      </w:r>
      <w:r w:rsidR="00691523">
        <w:t xml:space="preserve"> </w:t>
      </w:r>
      <w:r>
        <w:t xml:space="preserve">зазор не менее 70 мм между рамой и задней стенкой шкафа для обеспечения прокладки кабелей, </w:t>
      </w:r>
    </w:p>
    <w:p w:rsidR="00666CC0" w:rsidRDefault="00666CC0" w:rsidP="00666CC0">
      <w:pPr>
        <w:ind w:left="1785"/>
        <w:jc w:val="both"/>
      </w:pPr>
      <w:r>
        <w:t xml:space="preserve">- </w:t>
      </w:r>
      <w:r w:rsidR="00F615F3">
        <w:t xml:space="preserve">зазор не менее 25 мм между лицевой поверхностью установленного прибора управления ПУ-025 </w:t>
      </w:r>
      <w:r w:rsidR="000F6F43">
        <w:t xml:space="preserve">(высотой ….. мм) </w:t>
      </w:r>
      <w:r w:rsidR="00F615F3">
        <w:t xml:space="preserve">и закрытой дверью шкафа. </w:t>
      </w:r>
    </w:p>
    <w:p w:rsidR="00F615F3" w:rsidRDefault="00F615F3" w:rsidP="00666CC0">
      <w:pPr>
        <w:ind w:left="1785"/>
        <w:jc w:val="both"/>
      </w:pPr>
      <w:r>
        <w:t>Элементы освещения шкафа (лампу с патроном, автоматический выключатель) установить на панели освещения.</w:t>
      </w:r>
      <w:r w:rsidR="00C03B03">
        <w:t xml:space="preserve"> </w:t>
      </w:r>
    </w:p>
    <w:p w:rsidR="00F615F3" w:rsidRDefault="00F615F3" w:rsidP="009A6552">
      <w:pPr>
        <w:ind w:left="851" w:firstLine="993"/>
        <w:jc w:val="both"/>
      </w:pPr>
      <w:r>
        <w:t>2.11.</w:t>
      </w:r>
      <w:r w:rsidR="009A6552">
        <w:t xml:space="preserve"> </w:t>
      </w:r>
      <w:r>
        <w:t>Должен быть предусмотрен блок зажимов (с количеством контакт</w:t>
      </w:r>
      <w:r w:rsidR="00B83AC5">
        <w:t xml:space="preserve">ов не менее 4) для подключения </w:t>
      </w:r>
      <w:r>
        <w:t xml:space="preserve">проводов автоматики («ночного» и «вечернего») от предыдущих пунктов включения и их стыковки с аппаратурой АПВ. Блок должен обеспечить подключение </w:t>
      </w:r>
      <w:r w:rsidR="00B83AC5">
        <w:t xml:space="preserve">каждого провода с наконечником </w:t>
      </w:r>
      <w:r>
        <w:t>диаметром 6 мм на свой контакт с креплением при помощи гайки.</w:t>
      </w:r>
    </w:p>
    <w:p w:rsidR="00F615F3" w:rsidRDefault="00F615F3" w:rsidP="009A6552">
      <w:pPr>
        <w:ind w:left="851" w:firstLine="993"/>
        <w:jc w:val="both"/>
      </w:pPr>
      <w:r>
        <w:lastRenderedPageBreak/>
        <w:t>2.12 Применять болты, шайбы и гайки крепления шин и проводов кабелей</w:t>
      </w:r>
      <w:r w:rsidR="00666CC0">
        <w:t>, а также закладные элементы конструкции в оцинкованном виде.</w:t>
      </w:r>
    </w:p>
    <w:p w:rsidR="009A6552" w:rsidRDefault="0030221A" w:rsidP="00666CC0">
      <w:pPr>
        <w:ind w:left="851" w:firstLine="993"/>
        <w:jc w:val="both"/>
      </w:pPr>
      <w:r>
        <w:t>2.13 Максимальные г</w:t>
      </w:r>
      <w:r w:rsidR="00F615F3">
        <w:t xml:space="preserve">абаритные размеры шкафа </w:t>
      </w:r>
      <w:r>
        <w:t xml:space="preserve">по наружным сторонам - </w:t>
      </w:r>
      <w:r w:rsidR="00F615F3">
        <w:t>2000х1200х400 мм.</w:t>
      </w:r>
    </w:p>
    <w:p w:rsidR="00AD0CA0" w:rsidRDefault="00F615F3" w:rsidP="009A6552">
      <w:pPr>
        <w:numPr>
          <w:ilvl w:val="1"/>
          <w:numId w:val="2"/>
        </w:numPr>
        <w:tabs>
          <w:tab w:val="clear" w:pos="1440"/>
          <w:tab w:val="num" w:pos="960"/>
        </w:tabs>
        <w:ind w:left="851" w:firstLine="993"/>
        <w:jc w:val="both"/>
      </w:pPr>
      <w:r>
        <w:t xml:space="preserve">Для установки и монтажа шкафа на месте эксплуатации должно быть предусмотрено основание </w:t>
      </w:r>
      <w:r w:rsidR="00AD0CA0">
        <w:t>с размерами:</w:t>
      </w:r>
    </w:p>
    <w:p w:rsidR="00AD0CA0" w:rsidRDefault="00AD0CA0" w:rsidP="00AD0CA0">
      <w:pPr>
        <w:ind w:left="1844"/>
        <w:jc w:val="both"/>
      </w:pPr>
      <w:r>
        <w:t>- высота – 350 мм (юбка) и с четырьмя ножками длиной по 1300 мм,</w:t>
      </w:r>
    </w:p>
    <w:p w:rsidR="00AD0CA0" w:rsidRDefault="00AD0CA0" w:rsidP="00AD0CA0">
      <w:pPr>
        <w:ind w:left="1844"/>
        <w:jc w:val="both"/>
      </w:pPr>
      <w:r>
        <w:t>- длина 1200 мм,</w:t>
      </w:r>
    </w:p>
    <w:p w:rsidR="00AD0CA0" w:rsidRDefault="00AD0CA0" w:rsidP="00AD0CA0">
      <w:pPr>
        <w:ind w:left="1844"/>
        <w:jc w:val="both"/>
      </w:pPr>
      <w:r>
        <w:t>- ширина – 400 мм.</w:t>
      </w:r>
    </w:p>
    <w:p w:rsidR="00090990" w:rsidRDefault="00090990" w:rsidP="009A6552">
      <w:pPr>
        <w:numPr>
          <w:ilvl w:val="1"/>
          <w:numId w:val="2"/>
        </w:numPr>
        <w:tabs>
          <w:tab w:val="clear" w:pos="1440"/>
          <w:tab w:val="num" w:pos="960"/>
        </w:tabs>
        <w:ind w:left="851" w:firstLine="993"/>
        <w:jc w:val="both"/>
      </w:pPr>
      <w:r>
        <w:t>Размеры и способ крепления шкафа к основанию должны допускать взаимозаменяемость корпусов при ремонтных работах на уже существующих шкафах. Установочные размеры (межцентровое расстояние) под болты М… - ….мм х …. Мм.</w:t>
      </w:r>
    </w:p>
    <w:p w:rsidR="003437B8" w:rsidRDefault="003437B8" w:rsidP="009A6552">
      <w:pPr>
        <w:numPr>
          <w:ilvl w:val="1"/>
          <w:numId w:val="2"/>
        </w:numPr>
        <w:tabs>
          <w:tab w:val="clear" w:pos="1440"/>
          <w:tab w:val="num" w:pos="960"/>
        </w:tabs>
        <w:ind w:left="851" w:firstLine="993"/>
        <w:jc w:val="both"/>
      </w:pPr>
      <w:r>
        <w:t>Основание шкафа по согласованию с заказчиком может выполняться в трех вариантах исполнения:</w:t>
      </w:r>
    </w:p>
    <w:p w:rsidR="003437B8" w:rsidRDefault="003437B8" w:rsidP="003437B8">
      <w:pPr>
        <w:ind w:left="1844"/>
        <w:jc w:val="both"/>
      </w:pPr>
      <w:r>
        <w:t>- с силовым каркасом из стеклопластиковых профилей;</w:t>
      </w:r>
    </w:p>
    <w:p w:rsidR="003437B8" w:rsidRDefault="003437B8" w:rsidP="003437B8">
      <w:pPr>
        <w:ind w:left="1844"/>
        <w:jc w:val="both"/>
      </w:pPr>
      <w:r>
        <w:t xml:space="preserve">- с силовым каркасом из 3-х вертикальных стеклопластиковых профилей и 1 вертикальным металлическим уголком </w:t>
      </w:r>
      <w:r w:rsidR="00C30F2D">
        <w:t xml:space="preserve">с приварной металлической шпилькой </w:t>
      </w:r>
      <w:r>
        <w:t xml:space="preserve">для </w:t>
      </w:r>
      <w:r w:rsidR="00C30F2D">
        <w:t xml:space="preserve">подключения </w:t>
      </w:r>
      <w:r>
        <w:t>«Заземления»</w:t>
      </w:r>
      <w:r w:rsidR="00C30F2D">
        <w:t>;</w:t>
      </w:r>
    </w:p>
    <w:p w:rsidR="00C30F2D" w:rsidRDefault="00C30F2D" w:rsidP="003437B8">
      <w:pPr>
        <w:ind w:left="1844"/>
        <w:jc w:val="both"/>
      </w:pPr>
      <w:r>
        <w:t>- с полностью металлическим сварным силовым каркасом из уголков 50х50 мм.</w:t>
      </w:r>
    </w:p>
    <w:p w:rsidR="00F615F3" w:rsidRDefault="00F615F3" w:rsidP="009A6552">
      <w:pPr>
        <w:numPr>
          <w:ilvl w:val="1"/>
          <w:numId w:val="2"/>
        </w:numPr>
        <w:tabs>
          <w:tab w:val="clear" w:pos="1440"/>
          <w:tab w:val="num" w:pos="960"/>
        </w:tabs>
        <w:ind w:left="851" w:firstLine="993"/>
        <w:jc w:val="both"/>
      </w:pPr>
      <w:r>
        <w:t>Вид климатического исполнения шкафа У1</w:t>
      </w:r>
      <w:r w:rsidR="00C03B03">
        <w:t xml:space="preserve"> </w:t>
      </w:r>
      <w:r>
        <w:t xml:space="preserve">по ГОСТ 15190-69, группа условий эксплуатации М1 по ГОСТ 17516, степень защиты </w:t>
      </w:r>
      <w:r>
        <w:rPr>
          <w:lang w:val="en-US"/>
        </w:rPr>
        <w:t>IP</w:t>
      </w:r>
      <w:r>
        <w:t>54 по ГОСТ 14254.</w:t>
      </w:r>
    </w:p>
    <w:p w:rsidR="00F615F3" w:rsidRDefault="00F615F3" w:rsidP="009A6552">
      <w:pPr>
        <w:numPr>
          <w:ilvl w:val="1"/>
          <w:numId w:val="2"/>
        </w:numPr>
        <w:tabs>
          <w:tab w:val="clear" w:pos="1440"/>
          <w:tab w:val="num" w:pos="960"/>
        </w:tabs>
        <w:ind w:left="851" w:firstLine="993"/>
        <w:jc w:val="both"/>
      </w:pPr>
      <w:r>
        <w:t>Гарантийный срок эксплуатации – 2 года с момента передачи Заказчику.</w:t>
      </w:r>
    </w:p>
    <w:p w:rsidR="00F615F3" w:rsidRDefault="00F615F3" w:rsidP="009A6552">
      <w:pPr>
        <w:numPr>
          <w:ilvl w:val="1"/>
          <w:numId w:val="2"/>
        </w:numPr>
        <w:tabs>
          <w:tab w:val="clear" w:pos="1440"/>
          <w:tab w:val="num" w:pos="960"/>
        </w:tabs>
        <w:ind w:left="851" w:firstLine="993"/>
        <w:jc w:val="both"/>
      </w:pPr>
      <w:r>
        <w:t xml:space="preserve">Гарантийный срок хранения </w:t>
      </w:r>
      <w:r w:rsidR="008D391D">
        <w:t xml:space="preserve">– </w:t>
      </w:r>
      <w:r>
        <w:t>1</w:t>
      </w:r>
      <w:r w:rsidR="008D391D">
        <w:t xml:space="preserve"> </w:t>
      </w:r>
      <w:r>
        <w:t>год.</w:t>
      </w:r>
    </w:p>
    <w:p w:rsidR="00F615F3" w:rsidRDefault="00F615F3" w:rsidP="009A6552">
      <w:pPr>
        <w:numPr>
          <w:ilvl w:val="1"/>
          <w:numId w:val="2"/>
        </w:numPr>
        <w:tabs>
          <w:tab w:val="clear" w:pos="1440"/>
          <w:tab w:val="num" w:pos="960"/>
        </w:tabs>
        <w:ind w:left="851" w:firstLine="992"/>
        <w:jc w:val="both"/>
      </w:pPr>
      <w:r>
        <w:t>Срок службы</w:t>
      </w:r>
      <w:r w:rsidR="008D391D">
        <w:t xml:space="preserve"> - 3</w:t>
      </w:r>
      <w:r>
        <w:t>0 лет.</w:t>
      </w:r>
    </w:p>
    <w:p w:rsidR="008D391D" w:rsidRDefault="00F615F3" w:rsidP="009A6552">
      <w:pPr>
        <w:numPr>
          <w:ilvl w:val="1"/>
          <w:numId w:val="2"/>
        </w:numPr>
        <w:tabs>
          <w:tab w:val="clear" w:pos="1440"/>
          <w:tab w:val="num" w:pos="960"/>
        </w:tabs>
        <w:ind w:left="851" w:firstLine="993"/>
        <w:jc w:val="both"/>
      </w:pPr>
      <w:r>
        <w:t xml:space="preserve">В комплект поставки должны входить: </w:t>
      </w:r>
    </w:p>
    <w:p w:rsidR="009F38FC" w:rsidRDefault="005E09E6" w:rsidP="008D391D">
      <w:pPr>
        <w:ind w:left="1844"/>
        <w:jc w:val="both"/>
      </w:pPr>
      <w:r>
        <w:t xml:space="preserve">- шкаф освещения ШО </w:t>
      </w:r>
      <w:r w:rsidR="009F38FC">
        <w:t>стеклопластиковый,</w:t>
      </w:r>
    </w:p>
    <w:p w:rsidR="009F38FC" w:rsidRDefault="009F38FC" w:rsidP="009F38FC">
      <w:pPr>
        <w:ind w:left="1844"/>
        <w:jc w:val="both"/>
      </w:pPr>
      <w:r>
        <w:t>- основание шкафа из стеклопластика,</w:t>
      </w:r>
    </w:p>
    <w:p w:rsidR="009F38FC" w:rsidRDefault="009F38FC" w:rsidP="008D391D">
      <w:pPr>
        <w:ind w:left="1844"/>
        <w:jc w:val="both"/>
      </w:pPr>
      <w:r>
        <w:t>- рама монтажная,</w:t>
      </w:r>
    </w:p>
    <w:p w:rsidR="008D391D" w:rsidRDefault="009F38FC" w:rsidP="008D391D">
      <w:pPr>
        <w:ind w:left="1844"/>
        <w:jc w:val="both"/>
      </w:pPr>
      <w:r>
        <w:t xml:space="preserve">- </w:t>
      </w:r>
      <w:r w:rsidR="00F615F3">
        <w:t>панель</w:t>
      </w:r>
      <w:r>
        <w:t xml:space="preserve"> освещения</w:t>
      </w:r>
      <w:r w:rsidR="00F615F3">
        <w:t xml:space="preserve">, </w:t>
      </w:r>
    </w:p>
    <w:p w:rsidR="008D391D" w:rsidRDefault="008D391D" w:rsidP="008D391D">
      <w:pPr>
        <w:ind w:left="1844"/>
        <w:jc w:val="both"/>
      </w:pPr>
      <w:r>
        <w:t xml:space="preserve">- </w:t>
      </w:r>
      <w:r w:rsidR="00F615F3">
        <w:t xml:space="preserve">спецключ, </w:t>
      </w:r>
    </w:p>
    <w:p w:rsidR="008D391D" w:rsidRDefault="008D391D" w:rsidP="008D391D">
      <w:pPr>
        <w:ind w:left="1844"/>
        <w:jc w:val="both"/>
      </w:pPr>
      <w:r>
        <w:t xml:space="preserve">- </w:t>
      </w:r>
      <w:r w:rsidR="00F615F3">
        <w:t xml:space="preserve">паспорт. </w:t>
      </w:r>
    </w:p>
    <w:p w:rsidR="008D391D" w:rsidRDefault="00F615F3" w:rsidP="008D391D">
      <w:pPr>
        <w:ind w:left="1844"/>
        <w:jc w:val="both"/>
      </w:pPr>
      <w:r>
        <w:t xml:space="preserve">На партию изделий должен поставляться комплект КД в составе: </w:t>
      </w:r>
    </w:p>
    <w:p w:rsidR="009F38FC" w:rsidRDefault="009F38FC" w:rsidP="008D391D">
      <w:pPr>
        <w:ind w:left="1844"/>
        <w:jc w:val="both"/>
      </w:pPr>
      <w:r>
        <w:t>- паспорт качества на партию стеклопластиковых шкафов и оснований для них,</w:t>
      </w:r>
    </w:p>
    <w:p w:rsidR="008D391D" w:rsidRDefault="008D391D" w:rsidP="008D391D">
      <w:pPr>
        <w:ind w:left="1844"/>
        <w:jc w:val="both"/>
      </w:pPr>
      <w:r>
        <w:t xml:space="preserve">- </w:t>
      </w:r>
      <w:r w:rsidR="00F615F3">
        <w:t xml:space="preserve">схема электрическая принципиальная Э3, </w:t>
      </w:r>
    </w:p>
    <w:p w:rsidR="008D391D" w:rsidRDefault="008D391D" w:rsidP="008D391D">
      <w:pPr>
        <w:ind w:left="1844"/>
        <w:jc w:val="both"/>
      </w:pPr>
      <w:r>
        <w:t xml:space="preserve">- </w:t>
      </w:r>
      <w:r w:rsidR="00F615F3">
        <w:t xml:space="preserve">перечень элементов ПЭ3, </w:t>
      </w:r>
    </w:p>
    <w:p w:rsidR="008D391D" w:rsidRDefault="008D391D" w:rsidP="008D391D">
      <w:pPr>
        <w:ind w:left="1844"/>
        <w:jc w:val="both"/>
      </w:pPr>
      <w:r>
        <w:t xml:space="preserve">- </w:t>
      </w:r>
      <w:r w:rsidR="00F615F3">
        <w:t xml:space="preserve">схема электрическая соединений, </w:t>
      </w:r>
    </w:p>
    <w:p w:rsidR="008D391D" w:rsidRDefault="008D391D" w:rsidP="008D391D">
      <w:pPr>
        <w:ind w:left="1844"/>
        <w:jc w:val="both"/>
      </w:pPr>
      <w:r>
        <w:t xml:space="preserve">- </w:t>
      </w:r>
      <w:r w:rsidR="00F615F3">
        <w:t xml:space="preserve">вид общий, </w:t>
      </w:r>
    </w:p>
    <w:p w:rsidR="00F615F3" w:rsidRDefault="008D391D" w:rsidP="008D391D">
      <w:pPr>
        <w:ind w:left="1844"/>
        <w:jc w:val="both"/>
      </w:pPr>
      <w:r>
        <w:t xml:space="preserve">- </w:t>
      </w:r>
      <w:r w:rsidR="00F615F3">
        <w:t>спецификация.</w:t>
      </w:r>
    </w:p>
    <w:p w:rsidR="00F615F3" w:rsidRDefault="00F615F3" w:rsidP="0030777B">
      <w:pPr>
        <w:ind w:firstLine="993"/>
        <w:jc w:val="both"/>
      </w:pPr>
      <w:r>
        <w:t xml:space="preserve">. </w:t>
      </w:r>
    </w:p>
    <w:p w:rsidR="00F615F3" w:rsidRDefault="00F615F3" w:rsidP="0030777B">
      <w:pPr>
        <w:ind w:left="3119" w:firstLine="993"/>
        <w:jc w:val="both"/>
      </w:pPr>
    </w:p>
    <w:p w:rsidR="008B3CCD" w:rsidRDefault="008B3CCD" w:rsidP="0030777B">
      <w:pPr>
        <w:ind w:left="3119" w:firstLine="993"/>
        <w:jc w:val="both"/>
      </w:pPr>
    </w:p>
    <w:p w:rsidR="008B3CCD" w:rsidRDefault="008B3CCD" w:rsidP="0030777B">
      <w:pPr>
        <w:ind w:left="3119" w:firstLine="993"/>
        <w:jc w:val="both"/>
      </w:pPr>
    </w:p>
    <w:p w:rsidR="008B3CCD" w:rsidRDefault="008B3CCD" w:rsidP="0030777B">
      <w:pPr>
        <w:ind w:left="3119" w:firstLine="993"/>
        <w:jc w:val="both"/>
      </w:pPr>
    </w:p>
    <w:p w:rsidR="008B3CCD" w:rsidRDefault="008B3CCD" w:rsidP="0030777B">
      <w:pPr>
        <w:ind w:left="3119" w:firstLine="993"/>
        <w:jc w:val="both"/>
      </w:pPr>
    </w:p>
    <w:p w:rsidR="008B3CCD" w:rsidRDefault="008B3CCD" w:rsidP="0030777B">
      <w:pPr>
        <w:ind w:left="3119" w:firstLine="993"/>
        <w:jc w:val="both"/>
      </w:pPr>
    </w:p>
    <w:p w:rsidR="008B3CCD" w:rsidRDefault="008B3CCD" w:rsidP="0030777B">
      <w:pPr>
        <w:ind w:left="3119" w:firstLine="993"/>
        <w:jc w:val="both"/>
      </w:pPr>
    </w:p>
    <w:p w:rsidR="008B3CCD" w:rsidRDefault="008B3CCD" w:rsidP="0030777B">
      <w:pPr>
        <w:ind w:left="3119" w:firstLine="993"/>
        <w:jc w:val="both"/>
      </w:pPr>
    </w:p>
    <w:p w:rsidR="008B3CCD" w:rsidRDefault="008B3CCD" w:rsidP="0030777B">
      <w:pPr>
        <w:ind w:left="3119" w:firstLine="993"/>
        <w:jc w:val="both"/>
      </w:pPr>
    </w:p>
    <w:p w:rsidR="008B3CCD" w:rsidRDefault="008B3CCD" w:rsidP="0030777B">
      <w:pPr>
        <w:ind w:left="3119" w:firstLine="993"/>
        <w:jc w:val="both"/>
      </w:pPr>
    </w:p>
    <w:p w:rsidR="008B3CCD" w:rsidRDefault="008B3CCD" w:rsidP="0030777B">
      <w:pPr>
        <w:ind w:left="3119" w:firstLine="993"/>
        <w:jc w:val="both"/>
      </w:pPr>
    </w:p>
    <w:p w:rsidR="008B3CCD" w:rsidRDefault="008B3CCD" w:rsidP="0030777B">
      <w:pPr>
        <w:ind w:left="3119" w:firstLine="993"/>
        <w:jc w:val="both"/>
      </w:pPr>
    </w:p>
    <w:p w:rsidR="008B3CCD" w:rsidRDefault="008B3CCD" w:rsidP="0030777B">
      <w:pPr>
        <w:ind w:left="3119" w:firstLine="993"/>
        <w:jc w:val="both"/>
      </w:pPr>
    </w:p>
    <w:p w:rsidR="008B3CCD" w:rsidRDefault="008B3CCD" w:rsidP="0030777B">
      <w:pPr>
        <w:ind w:left="3119" w:firstLine="993"/>
        <w:jc w:val="both"/>
      </w:pPr>
    </w:p>
    <w:p w:rsidR="00F615F3" w:rsidRDefault="00F615F3" w:rsidP="00143C83">
      <w:pPr>
        <w:jc w:val="both"/>
      </w:pPr>
    </w:p>
    <w:p w:rsidR="005E09E6" w:rsidRDefault="005E09E6" w:rsidP="007A66F0">
      <w:pPr>
        <w:ind w:firstLine="993"/>
        <w:jc w:val="center"/>
        <w:outlineLvl w:val="0"/>
        <w:rPr>
          <w:b/>
          <w:sz w:val="28"/>
        </w:rPr>
      </w:pPr>
    </w:p>
    <w:p w:rsidR="005E09E6" w:rsidRDefault="005E09E6" w:rsidP="007A66F0">
      <w:pPr>
        <w:ind w:firstLine="993"/>
        <w:jc w:val="center"/>
        <w:outlineLvl w:val="0"/>
        <w:rPr>
          <w:b/>
          <w:sz w:val="28"/>
        </w:rPr>
      </w:pPr>
    </w:p>
    <w:p w:rsidR="009A6CBE" w:rsidRDefault="007A66F0" w:rsidP="007A66F0">
      <w:pPr>
        <w:ind w:firstLine="993"/>
        <w:jc w:val="center"/>
        <w:outlineLvl w:val="0"/>
        <w:rPr>
          <w:b/>
          <w:sz w:val="28"/>
        </w:rPr>
      </w:pPr>
      <w:r>
        <w:rPr>
          <w:b/>
          <w:sz w:val="28"/>
        </w:rPr>
        <w:t>Специальные технические требования к конструкции стеклопластиковых шкафов питания уличного освещения и шкафам учета</w:t>
      </w:r>
      <w:r w:rsidR="009A6CBE">
        <w:rPr>
          <w:b/>
          <w:sz w:val="28"/>
        </w:rPr>
        <w:t xml:space="preserve">, </w:t>
      </w:r>
    </w:p>
    <w:p w:rsidR="007A66F0" w:rsidRDefault="009A6CBE" w:rsidP="007A66F0">
      <w:pPr>
        <w:ind w:firstLine="993"/>
        <w:jc w:val="center"/>
        <w:outlineLvl w:val="0"/>
        <w:rPr>
          <w:b/>
          <w:sz w:val="28"/>
        </w:rPr>
      </w:pPr>
      <w:r>
        <w:rPr>
          <w:b/>
          <w:sz w:val="28"/>
        </w:rPr>
        <w:t>а также основаниям под шкафы</w:t>
      </w:r>
      <w:r w:rsidR="007A66F0">
        <w:rPr>
          <w:b/>
          <w:sz w:val="28"/>
        </w:rPr>
        <w:t>.</w:t>
      </w:r>
    </w:p>
    <w:p w:rsidR="007A66F0" w:rsidRDefault="007A66F0" w:rsidP="00143C83">
      <w:pPr>
        <w:ind w:left="357" w:firstLine="992"/>
        <w:jc w:val="both"/>
        <w:rPr>
          <w:b/>
          <w:sz w:val="28"/>
        </w:rPr>
      </w:pPr>
    </w:p>
    <w:p w:rsidR="00F615F3" w:rsidRDefault="007A66F0" w:rsidP="00A95CE0">
      <w:pPr>
        <w:numPr>
          <w:ilvl w:val="0"/>
          <w:numId w:val="6"/>
        </w:numPr>
        <w:ind w:left="357" w:firstLine="992"/>
        <w:jc w:val="both"/>
      </w:pPr>
      <w:r>
        <w:t>Материалы и комплектующие для изготовления шкафа</w:t>
      </w:r>
      <w:r w:rsidR="00341E44">
        <w:t>:</w:t>
      </w:r>
    </w:p>
    <w:p w:rsidR="007A66F0" w:rsidRDefault="007A66F0" w:rsidP="00A95CE0">
      <w:pPr>
        <w:numPr>
          <w:ilvl w:val="1"/>
          <w:numId w:val="6"/>
        </w:numPr>
        <w:ind w:left="794" w:firstLine="992"/>
        <w:jc w:val="both"/>
      </w:pPr>
      <w:r>
        <w:t xml:space="preserve">Для изготовления шкафа должны применяться следующие химические </w:t>
      </w:r>
      <w:r w:rsidR="00A84424">
        <w:t>и стекломатериалы:</w:t>
      </w:r>
    </w:p>
    <w:p w:rsidR="00A84424" w:rsidRDefault="00A84424" w:rsidP="0086235E">
      <w:pPr>
        <w:ind w:left="1786"/>
        <w:jc w:val="both"/>
      </w:pPr>
      <w:r>
        <w:t>- гелькоут</w:t>
      </w:r>
      <w:r w:rsidR="00341E44">
        <w:t xml:space="preserve"> водостойкий</w:t>
      </w:r>
      <w:r>
        <w:t xml:space="preserve"> для наружного применения серого цвета</w:t>
      </w:r>
      <w:r w:rsidR="00814FE0">
        <w:t xml:space="preserve"> </w:t>
      </w:r>
      <w:r w:rsidR="00814FE0">
        <w:rPr>
          <w:lang w:val="en-US"/>
        </w:rPr>
        <w:t>RAL</w:t>
      </w:r>
      <w:r w:rsidR="00814FE0" w:rsidRPr="00814FE0">
        <w:t>7040</w:t>
      </w:r>
      <w:r>
        <w:t>, способ нанесения на матрицу – напыление;</w:t>
      </w:r>
    </w:p>
    <w:p w:rsidR="00A84424" w:rsidRDefault="00A84424" w:rsidP="0086235E">
      <w:pPr>
        <w:ind w:left="1786"/>
        <w:jc w:val="both"/>
      </w:pPr>
      <w:r>
        <w:t xml:space="preserve">- смола полиэфирная общего </w:t>
      </w:r>
      <w:r w:rsidR="005E09E6">
        <w:t>применения ненасыщенная, тиксот</w:t>
      </w:r>
      <w:r>
        <w:t>ропная, предускоренная</w:t>
      </w:r>
      <w:r w:rsidR="00341E44">
        <w:t>;</w:t>
      </w:r>
    </w:p>
    <w:p w:rsidR="00A84424" w:rsidRDefault="00A84424" w:rsidP="00A95CE0">
      <w:pPr>
        <w:ind w:left="794" w:firstLine="992"/>
        <w:jc w:val="both"/>
      </w:pPr>
      <w:r>
        <w:t>- стекломат рубленный эмульсионный, плотностью 300 и 450 г/м2;</w:t>
      </w:r>
    </w:p>
    <w:p w:rsidR="00A84424" w:rsidRDefault="00A84424" w:rsidP="00A95CE0">
      <w:pPr>
        <w:ind w:left="794" w:firstLine="992"/>
        <w:jc w:val="both"/>
      </w:pPr>
      <w:r>
        <w:t>- стеклоткань ровинговая плотностью 300 г/м2;</w:t>
      </w:r>
    </w:p>
    <w:p w:rsidR="00A84424" w:rsidRDefault="00A84424" w:rsidP="00A95CE0">
      <w:pPr>
        <w:ind w:left="794" w:firstLine="992"/>
        <w:jc w:val="both"/>
      </w:pPr>
      <w:r>
        <w:t xml:space="preserve">- катализатор ПМЭК типа «Бутанокс-50» </w:t>
      </w:r>
      <w:r w:rsidR="00C03B03">
        <w:t>или аналогичный.</w:t>
      </w:r>
    </w:p>
    <w:p w:rsidR="00A84424" w:rsidRDefault="00A84424" w:rsidP="00A95CE0">
      <w:pPr>
        <w:ind w:left="794" w:firstLine="992"/>
        <w:jc w:val="both"/>
      </w:pPr>
      <w:r>
        <w:t>Применяемая технология изготовления - ручное контактное формование.</w:t>
      </w:r>
    </w:p>
    <w:p w:rsidR="00A84424" w:rsidRDefault="00A84424" w:rsidP="00A95CE0">
      <w:pPr>
        <w:ind w:left="357" w:firstLine="992"/>
        <w:jc w:val="both"/>
      </w:pPr>
    </w:p>
    <w:p w:rsidR="00A84424" w:rsidRDefault="00A84424" w:rsidP="00A95CE0">
      <w:pPr>
        <w:numPr>
          <w:ilvl w:val="1"/>
          <w:numId w:val="6"/>
        </w:numPr>
        <w:ind w:left="794" w:firstLine="992"/>
        <w:jc w:val="both"/>
      </w:pPr>
      <w:r>
        <w:t>Комплектующие изделия из пултрузионного стеклопластика в качестве закладных элементов:</w:t>
      </w:r>
    </w:p>
    <w:p w:rsidR="00A84424" w:rsidRDefault="009F18CF" w:rsidP="00A95CE0">
      <w:pPr>
        <w:ind w:left="794" w:firstLine="992"/>
        <w:jc w:val="both"/>
      </w:pPr>
      <w:r>
        <w:t>– профиль СПП 28х18х2</w:t>
      </w:r>
      <w:r w:rsidR="00A84424">
        <w:t xml:space="preserve"> мм</w:t>
      </w:r>
      <w:r w:rsidR="00814FE0">
        <w:t xml:space="preserve"> – 5,6 </w:t>
      </w:r>
      <w:r w:rsidR="00341E44">
        <w:t xml:space="preserve"> пог.м.;</w:t>
      </w:r>
    </w:p>
    <w:p w:rsidR="00A84424" w:rsidRDefault="00A84424" w:rsidP="00A95CE0">
      <w:pPr>
        <w:ind w:left="794" w:firstLine="992"/>
        <w:jc w:val="both"/>
      </w:pPr>
      <w:r>
        <w:t>- арматура стеклопластиковая ф</w:t>
      </w:r>
      <w:r w:rsidR="00C03B03">
        <w:t xml:space="preserve"> </w:t>
      </w:r>
      <w:r w:rsidR="00814FE0">
        <w:t>8</w:t>
      </w:r>
      <w:r>
        <w:t xml:space="preserve"> мм</w:t>
      </w:r>
      <w:r w:rsidR="00341E44">
        <w:t xml:space="preserve"> </w:t>
      </w:r>
      <w:r w:rsidR="00814FE0">
        <w:t>–</w:t>
      </w:r>
      <w:r w:rsidR="00341E44">
        <w:t xml:space="preserve"> </w:t>
      </w:r>
      <w:r w:rsidR="00814FE0">
        <w:t xml:space="preserve">8 </w:t>
      </w:r>
      <w:r w:rsidR="00341E44">
        <w:t>пог.м.</w:t>
      </w:r>
    </w:p>
    <w:p w:rsidR="001D363C" w:rsidRDefault="001D363C" w:rsidP="00A95CE0">
      <w:pPr>
        <w:ind w:left="794" w:firstLine="992"/>
        <w:jc w:val="both"/>
      </w:pPr>
    </w:p>
    <w:p w:rsidR="00A84424" w:rsidRDefault="00A84424" w:rsidP="00A95CE0">
      <w:pPr>
        <w:numPr>
          <w:ilvl w:val="1"/>
          <w:numId w:val="6"/>
        </w:numPr>
        <w:ind w:left="794" w:firstLine="992"/>
        <w:jc w:val="both"/>
      </w:pPr>
      <w:r>
        <w:t>Закладные металлические элементы</w:t>
      </w:r>
      <w:r w:rsidR="00341E44">
        <w:t xml:space="preserve"> с защитным цинковым покрытием</w:t>
      </w:r>
      <w:r>
        <w:t>:</w:t>
      </w:r>
    </w:p>
    <w:p w:rsidR="007A66F0" w:rsidRDefault="007A66F0" w:rsidP="00A95CE0">
      <w:pPr>
        <w:ind w:left="794" w:firstLine="992"/>
        <w:jc w:val="both"/>
      </w:pPr>
      <w:r>
        <w:t>-</w:t>
      </w:r>
      <w:r w:rsidR="00A84424">
        <w:t xml:space="preserve"> петли скрытой установки для навески двери – 3 шт;</w:t>
      </w:r>
    </w:p>
    <w:p w:rsidR="00A84424" w:rsidRDefault="00A84424" w:rsidP="00A95CE0">
      <w:pPr>
        <w:ind w:left="794" w:firstLine="992"/>
        <w:jc w:val="both"/>
      </w:pPr>
      <w:r>
        <w:t>- закладные под петли – 6 шт.;</w:t>
      </w:r>
    </w:p>
    <w:p w:rsidR="00A84424" w:rsidRDefault="00A84424" w:rsidP="00A95CE0">
      <w:pPr>
        <w:ind w:left="794" w:firstLine="992"/>
        <w:jc w:val="both"/>
      </w:pPr>
      <w:r>
        <w:t xml:space="preserve">- </w:t>
      </w:r>
      <w:r w:rsidR="009A6CBE">
        <w:t xml:space="preserve">П-образные </w:t>
      </w:r>
      <w:r w:rsidR="00341E44">
        <w:t>закладны</w:t>
      </w:r>
      <w:r w:rsidR="009A6CBE">
        <w:t>е</w:t>
      </w:r>
      <w:r w:rsidR="00341E44">
        <w:t xml:space="preserve"> для установки спец. </w:t>
      </w:r>
      <w:r w:rsidR="009A6CBE">
        <w:t>з</w:t>
      </w:r>
      <w:r w:rsidR="00341E44">
        <w:t>амков – 2 шт.</w:t>
      </w:r>
      <w:r>
        <w:t>;</w:t>
      </w:r>
    </w:p>
    <w:p w:rsidR="009A6CBE" w:rsidRDefault="009A6CBE" w:rsidP="00A95CE0">
      <w:pPr>
        <w:ind w:left="794" w:firstLine="992"/>
        <w:jc w:val="both"/>
      </w:pPr>
      <w:r>
        <w:t>- Г-образные закладные под язычки замков – 2 шт.</w:t>
      </w:r>
    </w:p>
    <w:p w:rsidR="00982762" w:rsidRDefault="00982762" w:rsidP="00A95CE0">
      <w:pPr>
        <w:ind w:left="794" w:firstLine="992"/>
        <w:jc w:val="both"/>
      </w:pPr>
      <w:r>
        <w:t>-уголки для фиксации двери в открытом состоянии – 2 шт.</w:t>
      </w:r>
    </w:p>
    <w:p w:rsidR="00341E44" w:rsidRDefault="00341E44" w:rsidP="00A95CE0">
      <w:pPr>
        <w:ind w:left="794" w:firstLine="992"/>
        <w:jc w:val="both"/>
      </w:pPr>
      <w:r>
        <w:t xml:space="preserve">- закладные </w:t>
      </w:r>
      <w:r w:rsidR="009A6CBE">
        <w:t xml:space="preserve">пластины </w:t>
      </w:r>
      <w:r>
        <w:t>под рым-болты – 2 шт.;</w:t>
      </w:r>
    </w:p>
    <w:p w:rsidR="00341E44" w:rsidRDefault="00341E44" w:rsidP="00A95CE0">
      <w:pPr>
        <w:ind w:left="794" w:firstLine="992"/>
        <w:jc w:val="both"/>
      </w:pPr>
      <w:r>
        <w:t xml:space="preserve">- рым-болт </w:t>
      </w:r>
      <w:r w:rsidR="00C03B03">
        <w:t xml:space="preserve">с комплектом метизов </w:t>
      </w:r>
      <w:r>
        <w:t>– 2 шт.;</w:t>
      </w:r>
    </w:p>
    <w:p w:rsidR="00A84424" w:rsidRDefault="00A84424" w:rsidP="00A95CE0">
      <w:pPr>
        <w:ind w:left="794" w:firstLine="992"/>
        <w:jc w:val="both"/>
      </w:pPr>
      <w:r>
        <w:t>-</w:t>
      </w:r>
      <w:r w:rsidR="00341E44">
        <w:t xml:space="preserve"> П-образные закладные для фиксации кабеля на левой стенке шкафа – 2 шт.</w:t>
      </w:r>
      <w:r>
        <w:t>;</w:t>
      </w:r>
    </w:p>
    <w:p w:rsidR="00A84424" w:rsidRDefault="00A84424" w:rsidP="001314A2">
      <w:pPr>
        <w:ind w:left="1786"/>
        <w:jc w:val="both"/>
      </w:pPr>
      <w:r>
        <w:t xml:space="preserve">- </w:t>
      </w:r>
      <w:r w:rsidR="00341E44">
        <w:t>комплект крепежа М12 с шайбами увеличенного диаметра для крепления шкафа к основанию – 4 компл.;</w:t>
      </w:r>
    </w:p>
    <w:p w:rsidR="00341E44" w:rsidRDefault="00341E44" w:rsidP="00A95CE0">
      <w:pPr>
        <w:ind w:left="794" w:firstLine="992"/>
        <w:jc w:val="both"/>
      </w:pPr>
      <w:r>
        <w:t>- закладные со шпилькой М12 под установку рамы – 4 шт.</w:t>
      </w:r>
      <w:r w:rsidR="009A6CBE">
        <w:t>;</w:t>
      </w:r>
    </w:p>
    <w:p w:rsidR="005F6116" w:rsidRDefault="005F6116" w:rsidP="00A95CE0">
      <w:pPr>
        <w:ind w:left="794" w:firstLine="992"/>
        <w:jc w:val="both"/>
      </w:pPr>
      <w:r>
        <w:t>- закладная «Заземление» - 1 шт.</w:t>
      </w:r>
    </w:p>
    <w:p w:rsidR="00A91834" w:rsidRDefault="00A91834" w:rsidP="00A95CE0">
      <w:pPr>
        <w:ind w:left="794" w:firstLine="992"/>
        <w:jc w:val="both"/>
      </w:pPr>
      <w:r>
        <w:t>- заклёпки резьбовые стальные оцинкованные глухие М6 для установки защитной сетки – количество и место их расположения определяются дополнительно.</w:t>
      </w:r>
    </w:p>
    <w:p w:rsidR="00EF1972" w:rsidRDefault="00A84424" w:rsidP="00A95CE0">
      <w:pPr>
        <w:ind w:left="794" w:firstLine="992"/>
        <w:jc w:val="both"/>
      </w:pPr>
      <w:r>
        <w:t>Приме</w:t>
      </w:r>
      <w:r w:rsidR="00341E44">
        <w:t xml:space="preserve">няемая технология </w:t>
      </w:r>
      <w:r w:rsidR="00C03B03">
        <w:t xml:space="preserve">установки </w:t>
      </w:r>
      <w:r w:rsidR="00341E44">
        <w:t>закладных –</w:t>
      </w:r>
      <w:r>
        <w:t xml:space="preserve"> </w:t>
      </w:r>
      <w:r w:rsidR="00341E44">
        <w:t xml:space="preserve">приклейка специальным клеем и </w:t>
      </w:r>
      <w:r w:rsidR="00C03B03">
        <w:t>при</w:t>
      </w:r>
      <w:r>
        <w:t>формов</w:t>
      </w:r>
      <w:r w:rsidR="00C03B03">
        <w:t>ка полосками стеклоткани и стекломата</w:t>
      </w:r>
      <w:r>
        <w:t>.</w:t>
      </w:r>
    </w:p>
    <w:p w:rsidR="003437B8" w:rsidRDefault="003437B8" w:rsidP="00A95CE0">
      <w:pPr>
        <w:ind w:left="794" w:firstLine="992"/>
        <w:jc w:val="both"/>
      </w:pPr>
    </w:p>
    <w:p w:rsidR="00814FE0" w:rsidRDefault="00814FE0" w:rsidP="00814FE0">
      <w:pPr>
        <w:numPr>
          <w:ilvl w:val="0"/>
          <w:numId w:val="6"/>
        </w:numPr>
        <w:jc w:val="both"/>
      </w:pPr>
      <w:r>
        <w:t>Материалы и комплектующие для изготовления основания шкафа:</w:t>
      </w:r>
    </w:p>
    <w:p w:rsidR="00814FE0" w:rsidRDefault="00814FE0" w:rsidP="00814FE0">
      <w:pPr>
        <w:numPr>
          <w:ilvl w:val="1"/>
          <w:numId w:val="6"/>
        </w:numPr>
        <w:ind w:left="794" w:firstLine="992"/>
        <w:jc w:val="both"/>
      </w:pPr>
      <w:r>
        <w:t>Для изготовления основания шкафа должны применяться следующие химические и стекломатериалы:</w:t>
      </w:r>
    </w:p>
    <w:p w:rsidR="00814FE0" w:rsidRDefault="00814FE0" w:rsidP="00814FE0">
      <w:pPr>
        <w:ind w:left="1786"/>
        <w:jc w:val="both"/>
      </w:pPr>
      <w:r>
        <w:t xml:space="preserve">- гелькоут водостойкий для наружного применения серого цвета </w:t>
      </w:r>
      <w:r>
        <w:rPr>
          <w:lang w:val="en-US"/>
        </w:rPr>
        <w:t>RAL</w:t>
      </w:r>
      <w:r w:rsidRPr="00814FE0">
        <w:t>7040</w:t>
      </w:r>
      <w:r>
        <w:t>, способ нанесения на матрицу – напыление;</w:t>
      </w:r>
    </w:p>
    <w:p w:rsidR="00814FE0" w:rsidRDefault="00814FE0" w:rsidP="00814FE0">
      <w:pPr>
        <w:ind w:left="1786"/>
        <w:jc w:val="both"/>
      </w:pPr>
      <w:r>
        <w:t>- смола полиэфирная общего применения ненасыщенная, тиксотропная, предускоренная;</w:t>
      </w:r>
    </w:p>
    <w:p w:rsidR="00814FE0" w:rsidRDefault="00814FE0" w:rsidP="00814FE0">
      <w:pPr>
        <w:ind w:left="794" w:firstLine="992"/>
        <w:jc w:val="both"/>
      </w:pPr>
      <w:r>
        <w:t>- стекломат рубленный эмульсионный, плотностью 300 и 450 г/м2;</w:t>
      </w:r>
    </w:p>
    <w:p w:rsidR="00814FE0" w:rsidRDefault="00814FE0" w:rsidP="00814FE0">
      <w:pPr>
        <w:ind w:left="794" w:firstLine="992"/>
        <w:jc w:val="both"/>
      </w:pPr>
      <w:r>
        <w:t>- стеклоткань ровинговая плотностью 300 г/м2;</w:t>
      </w:r>
    </w:p>
    <w:p w:rsidR="00814FE0" w:rsidRDefault="00814FE0" w:rsidP="00814FE0">
      <w:pPr>
        <w:ind w:left="794" w:firstLine="992"/>
        <w:jc w:val="both"/>
      </w:pPr>
      <w:r>
        <w:t>- катализатор ПМЭК типа «Бутанокс-50» или аналогичный.</w:t>
      </w:r>
    </w:p>
    <w:p w:rsidR="00814FE0" w:rsidRDefault="00814FE0" w:rsidP="00814FE0">
      <w:pPr>
        <w:ind w:left="794" w:firstLine="992"/>
        <w:jc w:val="both"/>
      </w:pPr>
      <w:r>
        <w:t>Применяемая технология изготовления - ручное контактное формование.</w:t>
      </w:r>
    </w:p>
    <w:p w:rsidR="00814FE0" w:rsidRDefault="00814FE0" w:rsidP="00814FE0">
      <w:pPr>
        <w:ind w:left="357" w:firstLine="992"/>
        <w:jc w:val="both"/>
      </w:pPr>
    </w:p>
    <w:p w:rsidR="00814FE0" w:rsidRDefault="00814FE0" w:rsidP="00814FE0">
      <w:pPr>
        <w:numPr>
          <w:ilvl w:val="1"/>
          <w:numId w:val="6"/>
        </w:numPr>
        <w:ind w:left="794" w:firstLine="992"/>
        <w:jc w:val="both"/>
      </w:pPr>
      <w:r>
        <w:t>Комплектующие изделия из пултрузионного стеклопластика в качестве закладных элементов:</w:t>
      </w:r>
    </w:p>
    <w:p w:rsidR="00A41AF9" w:rsidRDefault="00A41AF9" w:rsidP="00436D9B">
      <w:pPr>
        <w:numPr>
          <w:ilvl w:val="2"/>
          <w:numId w:val="6"/>
        </w:numPr>
        <w:ind w:hanging="1670"/>
        <w:jc w:val="both"/>
      </w:pPr>
      <w:r>
        <w:t>Основание со стеклопластиковыми закладными:</w:t>
      </w:r>
    </w:p>
    <w:p w:rsidR="00814FE0" w:rsidRDefault="00A41AF9" w:rsidP="00A41AF9">
      <w:pPr>
        <w:ind w:left="2085" w:firstLine="708"/>
        <w:jc w:val="both"/>
      </w:pPr>
      <w:r>
        <w:lastRenderedPageBreak/>
        <w:t xml:space="preserve"> </w:t>
      </w:r>
      <w:r w:rsidR="00814FE0">
        <w:t xml:space="preserve">– профиль уголок </w:t>
      </w:r>
      <w:r>
        <w:t xml:space="preserve">50х50 </w:t>
      </w:r>
      <w:r w:rsidR="00814FE0">
        <w:t>мм –</w:t>
      </w:r>
      <w:r>
        <w:t xml:space="preserve">6,5 </w:t>
      </w:r>
      <w:r w:rsidR="00814FE0">
        <w:t>пог.м.;</w:t>
      </w:r>
    </w:p>
    <w:p w:rsidR="00814FE0" w:rsidRDefault="00814FE0" w:rsidP="00436D9B">
      <w:pPr>
        <w:ind w:left="2832"/>
        <w:jc w:val="both"/>
      </w:pPr>
      <w:r>
        <w:t xml:space="preserve">- арматура стеклопластиковая </w:t>
      </w:r>
      <w:r w:rsidR="00A41AF9">
        <w:t xml:space="preserve">или стержень </w:t>
      </w:r>
      <w:r>
        <w:t xml:space="preserve">ф </w:t>
      </w:r>
      <w:r w:rsidR="00A41AF9">
        <w:t>8</w:t>
      </w:r>
      <w:r>
        <w:t xml:space="preserve"> мм</w:t>
      </w:r>
      <w:r w:rsidR="00892ED5">
        <w:t xml:space="preserve"> или полоса шириной 50 мм – 7</w:t>
      </w:r>
      <w:r w:rsidR="00A41AF9">
        <w:t xml:space="preserve"> </w:t>
      </w:r>
      <w:r>
        <w:t>пог.м.</w:t>
      </w:r>
    </w:p>
    <w:p w:rsidR="00A41AF9" w:rsidRDefault="00A41AF9" w:rsidP="00436D9B">
      <w:pPr>
        <w:numPr>
          <w:ilvl w:val="2"/>
          <w:numId w:val="6"/>
        </w:numPr>
        <w:ind w:left="2552"/>
        <w:jc w:val="both"/>
      </w:pPr>
      <w:r>
        <w:t>Основание со стеклопластиковыми закладными и металлическим заземлением</w:t>
      </w:r>
      <w:r w:rsidR="00892ED5">
        <w:t xml:space="preserve"> в виде металлического уголка с приварной шпилькой</w:t>
      </w:r>
      <w:r>
        <w:t>:</w:t>
      </w:r>
    </w:p>
    <w:p w:rsidR="00892ED5" w:rsidRDefault="00892ED5" w:rsidP="00892ED5">
      <w:pPr>
        <w:ind w:left="2832"/>
        <w:jc w:val="both"/>
      </w:pPr>
      <w:r>
        <w:t>– профиль уголок 50х50 мм –5,5 пог.м.;</w:t>
      </w:r>
    </w:p>
    <w:p w:rsidR="00A91834" w:rsidRDefault="00892ED5" w:rsidP="00A91834">
      <w:pPr>
        <w:ind w:left="2832"/>
        <w:jc w:val="both"/>
      </w:pPr>
      <w:r>
        <w:t xml:space="preserve">- арматура стеклопластиковая </w:t>
      </w:r>
      <w:r w:rsidR="00436D9B">
        <w:t>(</w:t>
      </w:r>
      <w:r>
        <w:t>стержень ф 8 мм</w:t>
      </w:r>
      <w:r w:rsidR="00436D9B">
        <w:t>)</w:t>
      </w:r>
      <w:r>
        <w:t xml:space="preserve"> или полоса шириной 50 мм – 7 пог.м.</w:t>
      </w:r>
    </w:p>
    <w:p w:rsidR="00436D9B" w:rsidRDefault="00436D9B" w:rsidP="00436D9B">
      <w:pPr>
        <w:ind w:left="1078" w:firstLine="708"/>
        <w:jc w:val="both"/>
      </w:pPr>
      <w:r>
        <w:t>2.2.3. Основание с металлическим силовым каркасом:</w:t>
      </w:r>
    </w:p>
    <w:p w:rsidR="00A41AF9" w:rsidRDefault="00436D9B" w:rsidP="00436D9B">
      <w:pPr>
        <w:ind w:left="1078" w:firstLine="708"/>
        <w:jc w:val="both"/>
      </w:pPr>
      <w:r>
        <w:t xml:space="preserve"> Стеклопластиковые закладные не используются</w:t>
      </w:r>
    </w:p>
    <w:p w:rsidR="00814FE0" w:rsidRDefault="00814FE0" w:rsidP="00814FE0">
      <w:pPr>
        <w:ind w:left="794" w:firstLine="992"/>
        <w:jc w:val="both"/>
      </w:pPr>
    </w:p>
    <w:p w:rsidR="00814FE0" w:rsidRDefault="00814FE0" w:rsidP="00814FE0">
      <w:pPr>
        <w:numPr>
          <w:ilvl w:val="1"/>
          <w:numId w:val="6"/>
        </w:numPr>
        <w:ind w:left="794" w:firstLine="992"/>
        <w:jc w:val="both"/>
      </w:pPr>
      <w:r>
        <w:t>Закладные металлические элементы с защитным цинковым покрытием:</w:t>
      </w:r>
    </w:p>
    <w:p w:rsidR="00814FE0" w:rsidRDefault="00814FE0" w:rsidP="00814FE0">
      <w:pPr>
        <w:ind w:left="794" w:firstLine="992"/>
        <w:jc w:val="both"/>
      </w:pPr>
      <w:r>
        <w:t>–</w:t>
      </w:r>
      <w:r w:rsidR="00436D9B">
        <w:t xml:space="preserve"> закладная косынка в углах основания - </w:t>
      </w:r>
      <w:r>
        <w:t xml:space="preserve"> 4 шт.;</w:t>
      </w:r>
    </w:p>
    <w:p w:rsidR="00814FE0" w:rsidRDefault="00814FE0" w:rsidP="00814FE0">
      <w:pPr>
        <w:ind w:left="794" w:firstLine="992"/>
        <w:jc w:val="both"/>
      </w:pPr>
      <w:r>
        <w:t>- закладная «Заземление»</w:t>
      </w:r>
      <w:r w:rsidR="00436D9B">
        <w:t xml:space="preserve"> для варианта по п.2.2.2</w:t>
      </w:r>
      <w:r>
        <w:t xml:space="preserve"> - 1 шт.</w:t>
      </w:r>
    </w:p>
    <w:p w:rsidR="00436D9B" w:rsidRDefault="00436D9B" w:rsidP="00814FE0">
      <w:pPr>
        <w:ind w:left="794" w:firstLine="992"/>
        <w:jc w:val="both"/>
      </w:pPr>
      <w:r>
        <w:t>- силовой металлический каркас для варианта по п.2.2.3 – 1 шт.</w:t>
      </w:r>
    </w:p>
    <w:p w:rsidR="00814FE0" w:rsidRDefault="00814FE0" w:rsidP="00814FE0">
      <w:pPr>
        <w:ind w:left="794" w:firstLine="992"/>
        <w:jc w:val="both"/>
      </w:pPr>
      <w:r>
        <w:t>Применяемая технология установки закладных – приклейка специальным клеем и приформовка полосками стеклоткани и стекломата.</w:t>
      </w:r>
    </w:p>
    <w:p w:rsidR="00814FE0" w:rsidRDefault="00814FE0" w:rsidP="00A95CE0">
      <w:pPr>
        <w:ind w:left="794" w:firstLine="992"/>
        <w:jc w:val="both"/>
      </w:pPr>
    </w:p>
    <w:p w:rsidR="00CA0A0E" w:rsidRDefault="00CA0A0E" w:rsidP="00A95CE0">
      <w:pPr>
        <w:ind w:left="794" w:firstLine="992"/>
        <w:jc w:val="both"/>
      </w:pPr>
    </w:p>
    <w:p w:rsidR="001140DF" w:rsidRDefault="001140DF" w:rsidP="00A95CE0">
      <w:pPr>
        <w:ind w:left="794" w:firstLine="992"/>
        <w:jc w:val="both"/>
      </w:pPr>
    </w:p>
    <w:p w:rsidR="001140DF" w:rsidRDefault="001140DF" w:rsidP="00A95CE0">
      <w:pPr>
        <w:ind w:left="794" w:firstLine="992"/>
        <w:jc w:val="both"/>
      </w:pPr>
    </w:p>
    <w:p w:rsidR="001140DF" w:rsidRDefault="001140DF" w:rsidP="00A95CE0">
      <w:pPr>
        <w:ind w:left="794" w:firstLine="992"/>
        <w:jc w:val="both"/>
      </w:pPr>
    </w:p>
    <w:p w:rsidR="001140DF" w:rsidRDefault="001140DF" w:rsidP="00A95CE0">
      <w:pPr>
        <w:ind w:left="794" w:firstLine="992"/>
        <w:jc w:val="both"/>
      </w:pPr>
    </w:p>
    <w:p w:rsidR="001140DF" w:rsidRDefault="001140DF" w:rsidP="00A95CE0">
      <w:pPr>
        <w:ind w:left="794" w:firstLine="992"/>
        <w:jc w:val="both"/>
      </w:pPr>
    </w:p>
    <w:p w:rsidR="001140DF" w:rsidRDefault="001140DF" w:rsidP="00A95CE0">
      <w:pPr>
        <w:ind w:left="794" w:firstLine="992"/>
        <w:jc w:val="both"/>
      </w:pPr>
    </w:p>
    <w:p w:rsidR="008B3CCD" w:rsidRDefault="008B3CCD" w:rsidP="00A95CE0">
      <w:pPr>
        <w:ind w:left="794" w:firstLine="992"/>
        <w:jc w:val="both"/>
      </w:pPr>
    </w:p>
    <w:p w:rsidR="008B3CCD" w:rsidRDefault="008B3CCD" w:rsidP="00A95CE0">
      <w:pPr>
        <w:ind w:left="794" w:firstLine="992"/>
        <w:jc w:val="both"/>
      </w:pPr>
    </w:p>
    <w:p w:rsidR="008B3CCD" w:rsidRDefault="008B3CCD" w:rsidP="00A95CE0">
      <w:pPr>
        <w:ind w:left="794" w:firstLine="992"/>
        <w:jc w:val="both"/>
      </w:pPr>
    </w:p>
    <w:p w:rsidR="008B3CCD" w:rsidRDefault="008B3CCD" w:rsidP="00A95CE0">
      <w:pPr>
        <w:ind w:left="794" w:firstLine="992"/>
        <w:jc w:val="both"/>
      </w:pPr>
    </w:p>
    <w:p w:rsidR="008B3CCD" w:rsidRDefault="008B3CCD" w:rsidP="00A95CE0">
      <w:pPr>
        <w:ind w:left="794" w:firstLine="992"/>
        <w:jc w:val="both"/>
      </w:pPr>
    </w:p>
    <w:p w:rsidR="008B3CCD" w:rsidRDefault="008B3CCD" w:rsidP="00A95CE0">
      <w:pPr>
        <w:ind w:left="794" w:firstLine="992"/>
        <w:jc w:val="both"/>
      </w:pPr>
    </w:p>
    <w:p w:rsidR="008B3CCD" w:rsidRDefault="008B3CCD" w:rsidP="00A95CE0">
      <w:pPr>
        <w:ind w:left="794" w:firstLine="992"/>
        <w:jc w:val="both"/>
      </w:pPr>
    </w:p>
    <w:p w:rsidR="008B3CCD" w:rsidRDefault="008B3CCD" w:rsidP="00A95CE0">
      <w:pPr>
        <w:ind w:left="794" w:firstLine="992"/>
        <w:jc w:val="both"/>
      </w:pPr>
    </w:p>
    <w:p w:rsidR="008B3CCD" w:rsidRDefault="008B3CCD" w:rsidP="00A95CE0">
      <w:pPr>
        <w:ind w:left="794" w:firstLine="992"/>
        <w:jc w:val="both"/>
      </w:pPr>
    </w:p>
    <w:p w:rsidR="008B3CCD" w:rsidRDefault="008B3CCD" w:rsidP="00A95CE0">
      <w:pPr>
        <w:ind w:left="794" w:firstLine="992"/>
        <w:jc w:val="both"/>
      </w:pPr>
    </w:p>
    <w:p w:rsidR="008B3CCD" w:rsidRDefault="008B3CCD" w:rsidP="00A95CE0">
      <w:pPr>
        <w:ind w:left="794" w:firstLine="992"/>
        <w:jc w:val="both"/>
      </w:pPr>
    </w:p>
    <w:p w:rsidR="008B3CCD" w:rsidRDefault="008B3CCD" w:rsidP="00A95CE0">
      <w:pPr>
        <w:ind w:left="794" w:firstLine="992"/>
        <w:jc w:val="both"/>
      </w:pPr>
    </w:p>
    <w:p w:rsidR="008B3CCD" w:rsidRDefault="008B3CCD" w:rsidP="00A95CE0">
      <w:pPr>
        <w:ind w:left="794" w:firstLine="992"/>
        <w:jc w:val="both"/>
      </w:pPr>
    </w:p>
    <w:p w:rsidR="008B3CCD" w:rsidRDefault="008B3CCD" w:rsidP="00A95CE0">
      <w:pPr>
        <w:ind w:left="794" w:firstLine="992"/>
        <w:jc w:val="both"/>
      </w:pPr>
    </w:p>
    <w:p w:rsidR="008B3CCD" w:rsidRDefault="008B3CCD" w:rsidP="00A95CE0">
      <w:pPr>
        <w:ind w:left="794" w:firstLine="992"/>
        <w:jc w:val="both"/>
      </w:pPr>
    </w:p>
    <w:p w:rsidR="008B3CCD" w:rsidRDefault="008B3CCD" w:rsidP="00A95CE0">
      <w:pPr>
        <w:ind w:left="794" w:firstLine="992"/>
        <w:jc w:val="both"/>
      </w:pPr>
    </w:p>
    <w:p w:rsidR="008B3CCD" w:rsidRDefault="008B3CCD" w:rsidP="00A95CE0">
      <w:pPr>
        <w:ind w:left="794" w:firstLine="992"/>
        <w:jc w:val="both"/>
      </w:pPr>
    </w:p>
    <w:p w:rsidR="008B3CCD" w:rsidRDefault="008B3CCD" w:rsidP="00A95CE0">
      <w:pPr>
        <w:ind w:left="794" w:firstLine="992"/>
        <w:jc w:val="both"/>
      </w:pPr>
    </w:p>
    <w:p w:rsidR="008B3CCD" w:rsidRDefault="008B3CCD" w:rsidP="00A95CE0">
      <w:pPr>
        <w:ind w:left="794" w:firstLine="992"/>
        <w:jc w:val="both"/>
      </w:pPr>
    </w:p>
    <w:p w:rsidR="001140DF" w:rsidRDefault="001140DF" w:rsidP="00A95CE0">
      <w:pPr>
        <w:ind w:left="794" w:firstLine="992"/>
        <w:jc w:val="both"/>
      </w:pPr>
    </w:p>
    <w:p w:rsidR="001140DF" w:rsidRDefault="001140DF" w:rsidP="00A95CE0">
      <w:pPr>
        <w:ind w:left="794" w:firstLine="992"/>
        <w:jc w:val="both"/>
      </w:pPr>
    </w:p>
    <w:p w:rsidR="00E617EC" w:rsidRDefault="00E617EC" w:rsidP="00A95CE0">
      <w:pPr>
        <w:ind w:left="794" w:firstLine="992"/>
        <w:jc w:val="both"/>
      </w:pPr>
    </w:p>
    <w:p w:rsidR="00E617EC" w:rsidRDefault="00E617EC" w:rsidP="00A95CE0">
      <w:pPr>
        <w:ind w:left="794" w:firstLine="992"/>
        <w:jc w:val="both"/>
      </w:pPr>
    </w:p>
    <w:p w:rsidR="00E617EC" w:rsidRDefault="00E617EC" w:rsidP="00A95CE0">
      <w:pPr>
        <w:ind w:left="794" w:firstLine="992"/>
        <w:jc w:val="both"/>
      </w:pPr>
    </w:p>
    <w:p w:rsidR="00E617EC" w:rsidRDefault="00E617EC" w:rsidP="00A95CE0">
      <w:pPr>
        <w:ind w:left="794" w:firstLine="992"/>
        <w:jc w:val="both"/>
      </w:pPr>
    </w:p>
    <w:p w:rsidR="00E617EC" w:rsidRDefault="00E617EC" w:rsidP="00A95CE0">
      <w:pPr>
        <w:ind w:left="794" w:firstLine="992"/>
        <w:jc w:val="both"/>
      </w:pPr>
    </w:p>
    <w:p w:rsidR="008B3CCD" w:rsidRDefault="008B3CCD" w:rsidP="00A95CE0">
      <w:pPr>
        <w:ind w:left="794" w:firstLine="992"/>
        <w:jc w:val="both"/>
      </w:pPr>
    </w:p>
    <w:p w:rsidR="008B3CCD" w:rsidRDefault="008B3CCD" w:rsidP="00A95CE0">
      <w:pPr>
        <w:ind w:left="794" w:firstLine="992"/>
        <w:jc w:val="both"/>
      </w:pPr>
    </w:p>
    <w:p w:rsidR="008B3CCD" w:rsidRDefault="008B3CCD" w:rsidP="00A95CE0">
      <w:pPr>
        <w:ind w:left="794" w:firstLine="992"/>
        <w:jc w:val="both"/>
      </w:pPr>
    </w:p>
    <w:p w:rsidR="008B3CCD" w:rsidRDefault="008B3CCD" w:rsidP="00A95CE0">
      <w:pPr>
        <w:ind w:left="794" w:firstLine="992"/>
        <w:jc w:val="both"/>
      </w:pPr>
    </w:p>
    <w:p w:rsidR="00CA0A0E" w:rsidRDefault="00CA0A0E" w:rsidP="00CA0A0E">
      <w:pPr>
        <w:ind w:left="794" w:firstLine="992"/>
        <w:jc w:val="right"/>
      </w:pPr>
      <w:r>
        <w:lastRenderedPageBreak/>
        <w:t>Приложение 1</w:t>
      </w:r>
    </w:p>
    <w:p w:rsidR="001140DF" w:rsidRDefault="001140DF" w:rsidP="00CA0A0E">
      <w:pPr>
        <w:ind w:left="794" w:firstLine="992"/>
        <w:jc w:val="right"/>
      </w:pPr>
    </w:p>
    <w:p w:rsidR="001140DF" w:rsidRDefault="001140DF" w:rsidP="001140DF">
      <w:pPr>
        <w:ind w:left="794" w:firstLine="992"/>
        <w:jc w:val="center"/>
      </w:pPr>
      <w:r>
        <w:t>Перечень электрических элементов шкафа ШРУ-400 с указанием габаритных размеров и количества для различных исполнений</w:t>
      </w:r>
    </w:p>
    <w:p w:rsidR="001140DF" w:rsidRDefault="001140DF" w:rsidP="001140DF">
      <w:pPr>
        <w:ind w:left="794" w:firstLine="992"/>
        <w:jc w:val="center"/>
      </w:pPr>
    </w:p>
    <w:tbl>
      <w:tblPr>
        <w:tblW w:w="0" w:type="auto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1903"/>
        <w:gridCol w:w="1036"/>
        <w:gridCol w:w="1130"/>
        <w:gridCol w:w="1141"/>
        <w:gridCol w:w="1803"/>
        <w:gridCol w:w="548"/>
        <w:gridCol w:w="1477"/>
        <w:gridCol w:w="331"/>
      </w:tblGrid>
      <w:tr w:rsidR="001140DF" w:rsidTr="001140DF">
        <w:tc>
          <w:tcPr>
            <w:tcW w:w="770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№п/п</w:t>
            </w:r>
          </w:p>
        </w:tc>
        <w:tc>
          <w:tcPr>
            <w:tcW w:w="1903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Наименование</w:t>
            </w:r>
          </w:p>
        </w:tc>
        <w:tc>
          <w:tcPr>
            <w:tcW w:w="1036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Высота, мм</w:t>
            </w:r>
          </w:p>
        </w:tc>
        <w:tc>
          <w:tcPr>
            <w:tcW w:w="1130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Ширина, мм</w:t>
            </w:r>
          </w:p>
        </w:tc>
        <w:tc>
          <w:tcPr>
            <w:tcW w:w="1141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Глубина, мм</w:t>
            </w:r>
          </w:p>
        </w:tc>
        <w:tc>
          <w:tcPr>
            <w:tcW w:w="1803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Максимальная глубина с учетом радиуса открывания или перемещения, мм</w:t>
            </w:r>
          </w:p>
        </w:tc>
        <w:tc>
          <w:tcPr>
            <w:tcW w:w="548" w:type="dxa"/>
            <w:shd w:val="clear" w:color="auto" w:fill="auto"/>
          </w:tcPr>
          <w:p w:rsidR="001140DF" w:rsidRDefault="001140DF" w:rsidP="001140DF">
            <w:pPr>
              <w:jc w:val="center"/>
            </w:pPr>
          </w:p>
        </w:tc>
        <w:tc>
          <w:tcPr>
            <w:tcW w:w="1477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Количество, шт.</w:t>
            </w:r>
          </w:p>
        </w:tc>
        <w:tc>
          <w:tcPr>
            <w:tcW w:w="331" w:type="dxa"/>
            <w:shd w:val="clear" w:color="auto" w:fill="auto"/>
          </w:tcPr>
          <w:p w:rsidR="001140DF" w:rsidRDefault="001140DF" w:rsidP="001140DF">
            <w:pPr>
              <w:jc w:val="center"/>
            </w:pPr>
          </w:p>
        </w:tc>
      </w:tr>
      <w:tr w:rsidR="001140DF" w:rsidTr="001140DF">
        <w:tc>
          <w:tcPr>
            <w:tcW w:w="770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1</w:t>
            </w:r>
          </w:p>
        </w:tc>
        <w:tc>
          <w:tcPr>
            <w:tcW w:w="1903" w:type="dxa"/>
            <w:shd w:val="clear" w:color="auto" w:fill="auto"/>
          </w:tcPr>
          <w:p w:rsidR="001140DF" w:rsidRDefault="001140DF" w:rsidP="00CA0A0E">
            <w:r>
              <w:t>Рубильник</w:t>
            </w:r>
          </w:p>
        </w:tc>
        <w:tc>
          <w:tcPr>
            <w:tcW w:w="1036" w:type="dxa"/>
            <w:shd w:val="clear" w:color="auto" w:fill="auto"/>
          </w:tcPr>
          <w:p w:rsidR="001140DF" w:rsidRDefault="001140DF" w:rsidP="00CA0A0E"/>
        </w:tc>
        <w:tc>
          <w:tcPr>
            <w:tcW w:w="1130" w:type="dxa"/>
            <w:shd w:val="clear" w:color="auto" w:fill="auto"/>
          </w:tcPr>
          <w:p w:rsidR="001140DF" w:rsidRDefault="001140DF" w:rsidP="00CA0A0E"/>
        </w:tc>
        <w:tc>
          <w:tcPr>
            <w:tcW w:w="1141" w:type="dxa"/>
            <w:shd w:val="clear" w:color="auto" w:fill="auto"/>
          </w:tcPr>
          <w:p w:rsidR="001140DF" w:rsidRDefault="001140DF" w:rsidP="00CA0A0E"/>
        </w:tc>
        <w:tc>
          <w:tcPr>
            <w:tcW w:w="1803" w:type="dxa"/>
            <w:shd w:val="clear" w:color="auto" w:fill="auto"/>
          </w:tcPr>
          <w:p w:rsidR="001140DF" w:rsidRDefault="001140DF" w:rsidP="00CA0A0E"/>
        </w:tc>
        <w:tc>
          <w:tcPr>
            <w:tcW w:w="548" w:type="dxa"/>
            <w:shd w:val="clear" w:color="auto" w:fill="auto"/>
          </w:tcPr>
          <w:p w:rsidR="001140DF" w:rsidRDefault="001140DF" w:rsidP="001140DF">
            <w:pPr>
              <w:jc w:val="center"/>
            </w:pPr>
          </w:p>
        </w:tc>
        <w:tc>
          <w:tcPr>
            <w:tcW w:w="1477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1</w:t>
            </w:r>
          </w:p>
        </w:tc>
        <w:tc>
          <w:tcPr>
            <w:tcW w:w="331" w:type="dxa"/>
            <w:shd w:val="clear" w:color="auto" w:fill="auto"/>
          </w:tcPr>
          <w:p w:rsidR="001140DF" w:rsidRDefault="001140DF" w:rsidP="001140DF">
            <w:pPr>
              <w:jc w:val="center"/>
            </w:pPr>
          </w:p>
        </w:tc>
      </w:tr>
      <w:tr w:rsidR="001140DF" w:rsidTr="001140DF">
        <w:tc>
          <w:tcPr>
            <w:tcW w:w="770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2</w:t>
            </w:r>
          </w:p>
        </w:tc>
        <w:tc>
          <w:tcPr>
            <w:tcW w:w="1903" w:type="dxa"/>
            <w:shd w:val="clear" w:color="auto" w:fill="auto"/>
          </w:tcPr>
          <w:p w:rsidR="001140DF" w:rsidRDefault="001140DF" w:rsidP="00CA0A0E">
            <w:r>
              <w:t>Предохранитель общий</w:t>
            </w:r>
          </w:p>
        </w:tc>
        <w:tc>
          <w:tcPr>
            <w:tcW w:w="1036" w:type="dxa"/>
            <w:shd w:val="clear" w:color="auto" w:fill="auto"/>
          </w:tcPr>
          <w:p w:rsidR="001140DF" w:rsidRDefault="001140DF" w:rsidP="00CA0A0E"/>
        </w:tc>
        <w:tc>
          <w:tcPr>
            <w:tcW w:w="1130" w:type="dxa"/>
            <w:shd w:val="clear" w:color="auto" w:fill="auto"/>
          </w:tcPr>
          <w:p w:rsidR="001140DF" w:rsidRDefault="001140DF" w:rsidP="00CA0A0E"/>
        </w:tc>
        <w:tc>
          <w:tcPr>
            <w:tcW w:w="1141" w:type="dxa"/>
            <w:shd w:val="clear" w:color="auto" w:fill="auto"/>
          </w:tcPr>
          <w:p w:rsidR="001140DF" w:rsidRDefault="001140DF" w:rsidP="00CA0A0E"/>
        </w:tc>
        <w:tc>
          <w:tcPr>
            <w:tcW w:w="1803" w:type="dxa"/>
            <w:shd w:val="clear" w:color="auto" w:fill="auto"/>
          </w:tcPr>
          <w:p w:rsidR="001140DF" w:rsidRDefault="001140DF" w:rsidP="00CA0A0E"/>
        </w:tc>
        <w:tc>
          <w:tcPr>
            <w:tcW w:w="548" w:type="dxa"/>
            <w:shd w:val="clear" w:color="auto" w:fill="auto"/>
          </w:tcPr>
          <w:p w:rsidR="001140DF" w:rsidRDefault="001140DF" w:rsidP="001140DF">
            <w:pPr>
              <w:jc w:val="center"/>
            </w:pPr>
          </w:p>
        </w:tc>
        <w:tc>
          <w:tcPr>
            <w:tcW w:w="1477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3</w:t>
            </w:r>
          </w:p>
        </w:tc>
        <w:tc>
          <w:tcPr>
            <w:tcW w:w="331" w:type="dxa"/>
            <w:shd w:val="clear" w:color="auto" w:fill="auto"/>
          </w:tcPr>
          <w:p w:rsidR="001140DF" w:rsidRDefault="001140DF" w:rsidP="001140DF">
            <w:pPr>
              <w:jc w:val="center"/>
            </w:pPr>
          </w:p>
        </w:tc>
      </w:tr>
      <w:tr w:rsidR="001140DF" w:rsidTr="001140DF">
        <w:tc>
          <w:tcPr>
            <w:tcW w:w="770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3</w:t>
            </w:r>
          </w:p>
        </w:tc>
        <w:tc>
          <w:tcPr>
            <w:tcW w:w="1903" w:type="dxa"/>
            <w:shd w:val="clear" w:color="auto" w:fill="auto"/>
          </w:tcPr>
          <w:p w:rsidR="001140DF" w:rsidRDefault="001140DF" w:rsidP="00CA0A0E">
            <w:r>
              <w:t>Изолятор опорный</w:t>
            </w:r>
          </w:p>
        </w:tc>
        <w:tc>
          <w:tcPr>
            <w:tcW w:w="1036" w:type="dxa"/>
            <w:shd w:val="clear" w:color="auto" w:fill="auto"/>
          </w:tcPr>
          <w:p w:rsidR="001140DF" w:rsidRDefault="001140DF" w:rsidP="00CA0A0E"/>
        </w:tc>
        <w:tc>
          <w:tcPr>
            <w:tcW w:w="1130" w:type="dxa"/>
            <w:shd w:val="clear" w:color="auto" w:fill="auto"/>
          </w:tcPr>
          <w:p w:rsidR="001140DF" w:rsidRDefault="001140DF" w:rsidP="00CA0A0E"/>
        </w:tc>
        <w:tc>
          <w:tcPr>
            <w:tcW w:w="1141" w:type="dxa"/>
            <w:shd w:val="clear" w:color="auto" w:fill="auto"/>
          </w:tcPr>
          <w:p w:rsidR="001140DF" w:rsidRDefault="001140DF" w:rsidP="00CA0A0E"/>
        </w:tc>
        <w:tc>
          <w:tcPr>
            <w:tcW w:w="1803" w:type="dxa"/>
            <w:shd w:val="clear" w:color="auto" w:fill="auto"/>
          </w:tcPr>
          <w:p w:rsidR="001140DF" w:rsidRDefault="001140DF" w:rsidP="00CA0A0E"/>
        </w:tc>
        <w:tc>
          <w:tcPr>
            <w:tcW w:w="548" w:type="dxa"/>
            <w:shd w:val="clear" w:color="auto" w:fill="auto"/>
          </w:tcPr>
          <w:p w:rsidR="001140DF" w:rsidRDefault="001140DF" w:rsidP="001140DF">
            <w:pPr>
              <w:jc w:val="center"/>
            </w:pPr>
          </w:p>
        </w:tc>
        <w:tc>
          <w:tcPr>
            <w:tcW w:w="1477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27</w:t>
            </w:r>
          </w:p>
          <w:p w:rsidR="001140DF" w:rsidRDefault="001140DF" w:rsidP="001140DF">
            <w:pPr>
              <w:jc w:val="center"/>
            </w:pPr>
          </w:p>
        </w:tc>
        <w:tc>
          <w:tcPr>
            <w:tcW w:w="331" w:type="dxa"/>
            <w:shd w:val="clear" w:color="auto" w:fill="auto"/>
          </w:tcPr>
          <w:p w:rsidR="001140DF" w:rsidRDefault="001140DF" w:rsidP="001140DF">
            <w:pPr>
              <w:jc w:val="center"/>
            </w:pPr>
          </w:p>
        </w:tc>
      </w:tr>
      <w:tr w:rsidR="001140DF" w:rsidTr="001140DF">
        <w:tc>
          <w:tcPr>
            <w:tcW w:w="770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4</w:t>
            </w:r>
          </w:p>
        </w:tc>
        <w:tc>
          <w:tcPr>
            <w:tcW w:w="1903" w:type="dxa"/>
            <w:shd w:val="clear" w:color="auto" w:fill="auto"/>
          </w:tcPr>
          <w:p w:rsidR="001140DF" w:rsidRDefault="001140DF" w:rsidP="00CA0A0E">
            <w:r>
              <w:t xml:space="preserve">Пускатель магнитный </w:t>
            </w:r>
          </w:p>
        </w:tc>
        <w:tc>
          <w:tcPr>
            <w:tcW w:w="1036" w:type="dxa"/>
            <w:shd w:val="clear" w:color="auto" w:fill="auto"/>
          </w:tcPr>
          <w:p w:rsidR="001140DF" w:rsidRDefault="001140DF" w:rsidP="00CA0A0E"/>
        </w:tc>
        <w:tc>
          <w:tcPr>
            <w:tcW w:w="1130" w:type="dxa"/>
            <w:shd w:val="clear" w:color="auto" w:fill="auto"/>
          </w:tcPr>
          <w:p w:rsidR="001140DF" w:rsidRDefault="001140DF" w:rsidP="00CA0A0E"/>
        </w:tc>
        <w:tc>
          <w:tcPr>
            <w:tcW w:w="1141" w:type="dxa"/>
            <w:shd w:val="clear" w:color="auto" w:fill="auto"/>
          </w:tcPr>
          <w:p w:rsidR="001140DF" w:rsidRDefault="001140DF" w:rsidP="00CA0A0E"/>
        </w:tc>
        <w:tc>
          <w:tcPr>
            <w:tcW w:w="1803" w:type="dxa"/>
            <w:shd w:val="clear" w:color="auto" w:fill="auto"/>
          </w:tcPr>
          <w:p w:rsidR="001140DF" w:rsidRDefault="001140DF" w:rsidP="00CA0A0E"/>
        </w:tc>
        <w:tc>
          <w:tcPr>
            <w:tcW w:w="548" w:type="dxa"/>
            <w:shd w:val="clear" w:color="auto" w:fill="auto"/>
          </w:tcPr>
          <w:p w:rsidR="001140DF" w:rsidRDefault="001140DF" w:rsidP="001140DF">
            <w:pPr>
              <w:jc w:val="center"/>
            </w:pPr>
          </w:p>
        </w:tc>
        <w:tc>
          <w:tcPr>
            <w:tcW w:w="1477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1…3</w:t>
            </w:r>
          </w:p>
        </w:tc>
        <w:tc>
          <w:tcPr>
            <w:tcW w:w="331" w:type="dxa"/>
            <w:shd w:val="clear" w:color="auto" w:fill="auto"/>
          </w:tcPr>
          <w:p w:rsidR="001140DF" w:rsidRDefault="001140DF" w:rsidP="001140DF">
            <w:pPr>
              <w:jc w:val="center"/>
            </w:pPr>
          </w:p>
        </w:tc>
      </w:tr>
      <w:tr w:rsidR="001140DF" w:rsidTr="001140DF">
        <w:tc>
          <w:tcPr>
            <w:tcW w:w="770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5</w:t>
            </w:r>
          </w:p>
        </w:tc>
        <w:tc>
          <w:tcPr>
            <w:tcW w:w="1903" w:type="dxa"/>
            <w:shd w:val="clear" w:color="auto" w:fill="auto"/>
          </w:tcPr>
          <w:p w:rsidR="001140DF" w:rsidRDefault="001140DF" w:rsidP="00CA0A0E">
            <w:r>
              <w:t>Трансформатор ТОП-0,66- 0,5</w:t>
            </w:r>
            <w:r w:rsidRPr="001140DF">
              <w:rPr>
                <w:lang w:val="en-US"/>
              </w:rPr>
              <w:t>S</w:t>
            </w:r>
            <w:r>
              <w:t>-… /5 У3</w:t>
            </w:r>
          </w:p>
        </w:tc>
        <w:tc>
          <w:tcPr>
            <w:tcW w:w="1036" w:type="dxa"/>
            <w:shd w:val="clear" w:color="auto" w:fill="auto"/>
          </w:tcPr>
          <w:p w:rsidR="001140DF" w:rsidRDefault="001140DF" w:rsidP="00CA0A0E"/>
        </w:tc>
        <w:tc>
          <w:tcPr>
            <w:tcW w:w="1130" w:type="dxa"/>
            <w:shd w:val="clear" w:color="auto" w:fill="auto"/>
          </w:tcPr>
          <w:p w:rsidR="001140DF" w:rsidRDefault="001140DF" w:rsidP="00CA0A0E"/>
        </w:tc>
        <w:tc>
          <w:tcPr>
            <w:tcW w:w="1141" w:type="dxa"/>
            <w:shd w:val="clear" w:color="auto" w:fill="auto"/>
          </w:tcPr>
          <w:p w:rsidR="001140DF" w:rsidRDefault="001140DF" w:rsidP="00CA0A0E"/>
        </w:tc>
        <w:tc>
          <w:tcPr>
            <w:tcW w:w="1803" w:type="dxa"/>
            <w:shd w:val="clear" w:color="auto" w:fill="auto"/>
          </w:tcPr>
          <w:p w:rsidR="001140DF" w:rsidRDefault="001140DF" w:rsidP="00CA0A0E"/>
        </w:tc>
        <w:tc>
          <w:tcPr>
            <w:tcW w:w="548" w:type="dxa"/>
            <w:shd w:val="clear" w:color="auto" w:fill="auto"/>
          </w:tcPr>
          <w:p w:rsidR="001140DF" w:rsidRDefault="001140DF" w:rsidP="001140DF">
            <w:pPr>
              <w:jc w:val="center"/>
            </w:pPr>
          </w:p>
        </w:tc>
        <w:tc>
          <w:tcPr>
            <w:tcW w:w="1477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3</w:t>
            </w:r>
          </w:p>
        </w:tc>
        <w:tc>
          <w:tcPr>
            <w:tcW w:w="331" w:type="dxa"/>
            <w:shd w:val="clear" w:color="auto" w:fill="auto"/>
          </w:tcPr>
          <w:p w:rsidR="001140DF" w:rsidRDefault="001140DF" w:rsidP="001140DF">
            <w:pPr>
              <w:jc w:val="center"/>
            </w:pPr>
          </w:p>
        </w:tc>
      </w:tr>
      <w:tr w:rsidR="001140DF" w:rsidTr="001140DF">
        <w:tc>
          <w:tcPr>
            <w:tcW w:w="770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6</w:t>
            </w:r>
          </w:p>
        </w:tc>
        <w:tc>
          <w:tcPr>
            <w:tcW w:w="1903" w:type="dxa"/>
            <w:shd w:val="clear" w:color="auto" w:fill="auto"/>
          </w:tcPr>
          <w:p w:rsidR="001140DF" w:rsidRDefault="001140DF" w:rsidP="00CA0A0E">
            <w:r>
              <w:t xml:space="preserve">Счетчик электронный типа А1141 в специальном шкафу </w:t>
            </w:r>
            <w:r w:rsidRPr="001140DF">
              <w:rPr>
                <w:lang w:val="en-US"/>
              </w:rPr>
              <w:t>Mi</w:t>
            </w:r>
            <w:r>
              <w:t xml:space="preserve"> 0410</w:t>
            </w:r>
          </w:p>
        </w:tc>
        <w:tc>
          <w:tcPr>
            <w:tcW w:w="1036" w:type="dxa"/>
            <w:shd w:val="clear" w:color="auto" w:fill="auto"/>
          </w:tcPr>
          <w:p w:rsidR="001140DF" w:rsidRDefault="001140DF" w:rsidP="00CA0A0E"/>
        </w:tc>
        <w:tc>
          <w:tcPr>
            <w:tcW w:w="1130" w:type="dxa"/>
            <w:shd w:val="clear" w:color="auto" w:fill="auto"/>
          </w:tcPr>
          <w:p w:rsidR="001140DF" w:rsidRDefault="001140DF" w:rsidP="00CA0A0E"/>
        </w:tc>
        <w:tc>
          <w:tcPr>
            <w:tcW w:w="1141" w:type="dxa"/>
            <w:shd w:val="clear" w:color="auto" w:fill="auto"/>
          </w:tcPr>
          <w:p w:rsidR="001140DF" w:rsidRDefault="001140DF" w:rsidP="00CA0A0E"/>
        </w:tc>
        <w:tc>
          <w:tcPr>
            <w:tcW w:w="1803" w:type="dxa"/>
            <w:shd w:val="clear" w:color="auto" w:fill="auto"/>
          </w:tcPr>
          <w:p w:rsidR="001140DF" w:rsidRDefault="001140DF" w:rsidP="00CA0A0E"/>
        </w:tc>
        <w:tc>
          <w:tcPr>
            <w:tcW w:w="548" w:type="dxa"/>
            <w:shd w:val="clear" w:color="auto" w:fill="auto"/>
          </w:tcPr>
          <w:p w:rsidR="001140DF" w:rsidRDefault="001140DF" w:rsidP="001140DF">
            <w:pPr>
              <w:jc w:val="center"/>
            </w:pPr>
          </w:p>
        </w:tc>
        <w:tc>
          <w:tcPr>
            <w:tcW w:w="1477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1</w:t>
            </w:r>
          </w:p>
        </w:tc>
        <w:tc>
          <w:tcPr>
            <w:tcW w:w="331" w:type="dxa"/>
            <w:shd w:val="clear" w:color="auto" w:fill="auto"/>
          </w:tcPr>
          <w:p w:rsidR="001140DF" w:rsidRDefault="001140DF" w:rsidP="001140DF">
            <w:pPr>
              <w:jc w:val="center"/>
            </w:pPr>
          </w:p>
        </w:tc>
      </w:tr>
      <w:tr w:rsidR="001140DF" w:rsidTr="001140DF">
        <w:tc>
          <w:tcPr>
            <w:tcW w:w="770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7</w:t>
            </w:r>
          </w:p>
          <w:p w:rsidR="001140DF" w:rsidRDefault="001140DF" w:rsidP="0094703A"/>
        </w:tc>
        <w:tc>
          <w:tcPr>
            <w:tcW w:w="1903" w:type="dxa"/>
            <w:shd w:val="clear" w:color="auto" w:fill="auto"/>
          </w:tcPr>
          <w:p w:rsidR="001140DF" w:rsidRDefault="001140DF" w:rsidP="00CA0A0E">
            <w:r>
              <w:t>Аппаратура пункта включения (АПВ), в том числе:</w:t>
            </w:r>
          </w:p>
        </w:tc>
        <w:tc>
          <w:tcPr>
            <w:tcW w:w="1036" w:type="dxa"/>
            <w:shd w:val="clear" w:color="auto" w:fill="auto"/>
          </w:tcPr>
          <w:p w:rsidR="001140DF" w:rsidRDefault="001140DF" w:rsidP="00CA0A0E"/>
        </w:tc>
        <w:tc>
          <w:tcPr>
            <w:tcW w:w="1130" w:type="dxa"/>
            <w:shd w:val="clear" w:color="auto" w:fill="auto"/>
          </w:tcPr>
          <w:p w:rsidR="001140DF" w:rsidRDefault="001140DF" w:rsidP="00CA0A0E"/>
        </w:tc>
        <w:tc>
          <w:tcPr>
            <w:tcW w:w="1141" w:type="dxa"/>
            <w:shd w:val="clear" w:color="auto" w:fill="auto"/>
          </w:tcPr>
          <w:p w:rsidR="001140DF" w:rsidRDefault="001140DF" w:rsidP="00CA0A0E"/>
        </w:tc>
        <w:tc>
          <w:tcPr>
            <w:tcW w:w="1803" w:type="dxa"/>
            <w:shd w:val="clear" w:color="auto" w:fill="auto"/>
          </w:tcPr>
          <w:p w:rsidR="001140DF" w:rsidRDefault="001140DF" w:rsidP="00CA0A0E"/>
        </w:tc>
        <w:tc>
          <w:tcPr>
            <w:tcW w:w="548" w:type="dxa"/>
            <w:shd w:val="clear" w:color="auto" w:fill="auto"/>
          </w:tcPr>
          <w:p w:rsidR="001140DF" w:rsidRDefault="001140DF" w:rsidP="001140DF">
            <w:pPr>
              <w:jc w:val="center"/>
            </w:pPr>
          </w:p>
        </w:tc>
        <w:tc>
          <w:tcPr>
            <w:tcW w:w="1477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1</w:t>
            </w:r>
          </w:p>
        </w:tc>
        <w:tc>
          <w:tcPr>
            <w:tcW w:w="331" w:type="dxa"/>
            <w:shd w:val="clear" w:color="auto" w:fill="auto"/>
          </w:tcPr>
          <w:p w:rsidR="001140DF" w:rsidRDefault="001140DF" w:rsidP="001140DF">
            <w:pPr>
              <w:jc w:val="center"/>
            </w:pPr>
          </w:p>
        </w:tc>
      </w:tr>
      <w:tr w:rsidR="001140DF" w:rsidTr="001140DF">
        <w:tc>
          <w:tcPr>
            <w:tcW w:w="770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7.1</w:t>
            </w:r>
          </w:p>
        </w:tc>
        <w:tc>
          <w:tcPr>
            <w:tcW w:w="1903" w:type="dxa"/>
            <w:shd w:val="clear" w:color="auto" w:fill="auto"/>
          </w:tcPr>
          <w:p w:rsidR="001140DF" w:rsidRDefault="001140DF" w:rsidP="00CA0A0E">
            <w:r>
              <w:t>Прибора управления ПУ</w:t>
            </w:r>
          </w:p>
        </w:tc>
        <w:tc>
          <w:tcPr>
            <w:tcW w:w="1036" w:type="dxa"/>
            <w:shd w:val="clear" w:color="auto" w:fill="auto"/>
          </w:tcPr>
          <w:p w:rsidR="001140DF" w:rsidRDefault="001140DF" w:rsidP="00CA0A0E"/>
        </w:tc>
        <w:tc>
          <w:tcPr>
            <w:tcW w:w="1130" w:type="dxa"/>
            <w:shd w:val="clear" w:color="auto" w:fill="auto"/>
          </w:tcPr>
          <w:p w:rsidR="001140DF" w:rsidRDefault="001140DF" w:rsidP="00CA0A0E"/>
        </w:tc>
        <w:tc>
          <w:tcPr>
            <w:tcW w:w="1141" w:type="dxa"/>
            <w:shd w:val="clear" w:color="auto" w:fill="auto"/>
          </w:tcPr>
          <w:p w:rsidR="001140DF" w:rsidRDefault="001140DF" w:rsidP="00CA0A0E"/>
        </w:tc>
        <w:tc>
          <w:tcPr>
            <w:tcW w:w="1803" w:type="dxa"/>
            <w:shd w:val="clear" w:color="auto" w:fill="auto"/>
          </w:tcPr>
          <w:p w:rsidR="001140DF" w:rsidRDefault="001140DF" w:rsidP="00CA0A0E"/>
        </w:tc>
        <w:tc>
          <w:tcPr>
            <w:tcW w:w="548" w:type="dxa"/>
            <w:shd w:val="clear" w:color="auto" w:fill="auto"/>
          </w:tcPr>
          <w:p w:rsidR="001140DF" w:rsidRDefault="001140DF" w:rsidP="001140DF">
            <w:pPr>
              <w:jc w:val="center"/>
            </w:pPr>
          </w:p>
        </w:tc>
        <w:tc>
          <w:tcPr>
            <w:tcW w:w="1477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1</w:t>
            </w:r>
          </w:p>
        </w:tc>
        <w:tc>
          <w:tcPr>
            <w:tcW w:w="331" w:type="dxa"/>
            <w:shd w:val="clear" w:color="auto" w:fill="auto"/>
          </w:tcPr>
          <w:p w:rsidR="001140DF" w:rsidRDefault="001140DF" w:rsidP="001140DF">
            <w:pPr>
              <w:jc w:val="center"/>
            </w:pPr>
          </w:p>
        </w:tc>
      </w:tr>
      <w:tr w:rsidR="001140DF" w:rsidTr="001140DF">
        <w:tc>
          <w:tcPr>
            <w:tcW w:w="770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7.2</w:t>
            </w:r>
          </w:p>
        </w:tc>
        <w:tc>
          <w:tcPr>
            <w:tcW w:w="1903" w:type="dxa"/>
            <w:shd w:val="clear" w:color="auto" w:fill="auto"/>
          </w:tcPr>
          <w:p w:rsidR="001140DF" w:rsidRDefault="001140DF" w:rsidP="00CA0A0E">
            <w:r>
              <w:t>Выключатель автоматический А63М</w:t>
            </w:r>
          </w:p>
        </w:tc>
        <w:tc>
          <w:tcPr>
            <w:tcW w:w="1036" w:type="dxa"/>
            <w:shd w:val="clear" w:color="auto" w:fill="auto"/>
          </w:tcPr>
          <w:p w:rsidR="001140DF" w:rsidRDefault="001140DF" w:rsidP="00CA0A0E"/>
        </w:tc>
        <w:tc>
          <w:tcPr>
            <w:tcW w:w="1130" w:type="dxa"/>
            <w:shd w:val="clear" w:color="auto" w:fill="auto"/>
          </w:tcPr>
          <w:p w:rsidR="001140DF" w:rsidRDefault="001140DF" w:rsidP="00CA0A0E"/>
        </w:tc>
        <w:tc>
          <w:tcPr>
            <w:tcW w:w="1141" w:type="dxa"/>
            <w:shd w:val="clear" w:color="auto" w:fill="auto"/>
          </w:tcPr>
          <w:p w:rsidR="001140DF" w:rsidRDefault="001140DF" w:rsidP="00CA0A0E"/>
        </w:tc>
        <w:tc>
          <w:tcPr>
            <w:tcW w:w="1803" w:type="dxa"/>
            <w:shd w:val="clear" w:color="auto" w:fill="auto"/>
          </w:tcPr>
          <w:p w:rsidR="001140DF" w:rsidRDefault="001140DF" w:rsidP="00CA0A0E"/>
        </w:tc>
        <w:tc>
          <w:tcPr>
            <w:tcW w:w="548" w:type="dxa"/>
            <w:shd w:val="clear" w:color="auto" w:fill="auto"/>
          </w:tcPr>
          <w:p w:rsidR="001140DF" w:rsidRDefault="001140DF" w:rsidP="001140DF">
            <w:pPr>
              <w:jc w:val="center"/>
            </w:pPr>
          </w:p>
        </w:tc>
        <w:tc>
          <w:tcPr>
            <w:tcW w:w="1477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1</w:t>
            </w:r>
          </w:p>
        </w:tc>
        <w:tc>
          <w:tcPr>
            <w:tcW w:w="331" w:type="dxa"/>
            <w:shd w:val="clear" w:color="auto" w:fill="auto"/>
          </w:tcPr>
          <w:p w:rsidR="001140DF" w:rsidRDefault="001140DF" w:rsidP="001140DF">
            <w:pPr>
              <w:jc w:val="center"/>
            </w:pPr>
          </w:p>
        </w:tc>
      </w:tr>
      <w:tr w:rsidR="001140DF" w:rsidTr="001140DF">
        <w:tc>
          <w:tcPr>
            <w:tcW w:w="770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7.3</w:t>
            </w:r>
          </w:p>
        </w:tc>
        <w:tc>
          <w:tcPr>
            <w:tcW w:w="1903" w:type="dxa"/>
            <w:shd w:val="clear" w:color="auto" w:fill="auto"/>
          </w:tcPr>
          <w:p w:rsidR="001140DF" w:rsidRDefault="001140DF" w:rsidP="00CA0A0E">
            <w:r>
              <w:t>Датчик ДНД</w:t>
            </w:r>
          </w:p>
        </w:tc>
        <w:tc>
          <w:tcPr>
            <w:tcW w:w="1036" w:type="dxa"/>
            <w:shd w:val="clear" w:color="auto" w:fill="auto"/>
          </w:tcPr>
          <w:p w:rsidR="001140DF" w:rsidRDefault="001140DF" w:rsidP="00CA0A0E"/>
        </w:tc>
        <w:tc>
          <w:tcPr>
            <w:tcW w:w="1130" w:type="dxa"/>
            <w:shd w:val="clear" w:color="auto" w:fill="auto"/>
          </w:tcPr>
          <w:p w:rsidR="001140DF" w:rsidRDefault="001140DF" w:rsidP="00CA0A0E"/>
        </w:tc>
        <w:tc>
          <w:tcPr>
            <w:tcW w:w="1141" w:type="dxa"/>
            <w:shd w:val="clear" w:color="auto" w:fill="auto"/>
          </w:tcPr>
          <w:p w:rsidR="001140DF" w:rsidRDefault="001140DF" w:rsidP="00CA0A0E"/>
        </w:tc>
        <w:tc>
          <w:tcPr>
            <w:tcW w:w="1803" w:type="dxa"/>
            <w:shd w:val="clear" w:color="auto" w:fill="auto"/>
          </w:tcPr>
          <w:p w:rsidR="001140DF" w:rsidRDefault="001140DF" w:rsidP="00CA0A0E"/>
        </w:tc>
        <w:tc>
          <w:tcPr>
            <w:tcW w:w="548" w:type="dxa"/>
            <w:shd w:val="clear" w:color="auto" w:fill="auto"/>
          </w:tcPr>
          <w:p w:rsidR="001140DF" w:rsidRDefault="001140DF" w:rsidP="001140DF">
            <w:pPr>
              <w:jc w:val="center"/>
            </w:pPr>
          </w:p>
        </w:tc>
        <w:tc>
          <w:tcPr>
            <w:tcW w:w="1477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1</w:t>
            </w:r>
          </w:p>
        </w:tc>
        <w:tc>
          <w:tcPr>
            <w:tcW w:w="331" w:type="dxa"/>
            <w:shd w:val="clear" w:color="auto" w:fill="auto"/>
          </w:tcPr>
          <w:p w:rsidR="001140DF" w:rsidRDefault="001140DF" w:rsidP="001140DF">
            <w:pPr>
              <w:jc w:val="center"/>
            </w:pPr>
          </w:p>
        </w:tc>
      </w:tr>
      <w:tr w:rsidR="001140DF" w:rsidTr="001140DF">
        <w:tc>
          <w:tcPr>
            <w:tcW w:w="770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8</w:t>
            </w:r>
          </w:p>
        </w:tc>
        <w:tc>
          <w:tcPr>
            <w:tcW w:w="1903" w:type="dxa"/>
            <w:shd w:val="clear" w:color="auto" w:fill="auto"/>
          </w:tcPr>
          <w:p w:rsidR="001140DF" w:rsidRDefault="001140DF" w:rsidP="00CA0A0E">
            <w:r>
              <w:t>Вариант без АПВ:</w:t>
            </w:r>
          </w:p>
        </w:tc>
        <w:tc>
          <w:tcPr>
            <w:tcW w:w="1036" w:type="dxa"/>
            <w:shd w:val="clear" w:color="auto" w:fill="auto"/>
          </w:tcPr>
          <w:p w:rsidR="001140DF" w:rsidRDefault="001140DF" w:rsidP="00CA0A0E"/>
        </w:tc>
        <w:tc>
          <w:tcPr>
            <w:tcW w:w="1130" w:type="dxa"/>
            <w:shd w:val="clear" w:color="auto" w:fill="auto"/>
          </w:tcPr>
          <w:p w:rsidR="001140DF" w:rsidRDefault="001140DF" w:rsidP="00CA0A0E"/>
        </w:tc>
        <w:tc>
          <w:tcPr>
            <w:tcW w:w="1141" w:type="dxa"/>
            <w:shd w:val="clear" w:color="auto" w:fill="auto"/>
          </w:tcPr>
          <w:p w:rsidR="001140DF" w:rsidRDefault="001140DF" w:rsidP="00CA0A0E"/>
        </w:tc>
        <w:tc>
          <w:tcPr>
            <w:tcW w:w="1803" w:type="dxa"/>
            <w:shd w:val="clear" w:color="auto" w:fill="auto"/>
          </w:tcPr>
          <w:p w:rsidR="001140DF" w:rsidRDefault="001140DF" w:rsidP="00CA0A0E"/>
        </w:tc>
        <w:tc>
          <w:tcPr>
            <w:tcW w:w="548" w:type="dxa"/>
            <w:shd w:val="clear" w:color="auto" w:fill="auto"/>
          </w:tcPr>
          <w:p w:rsidR="001140DF" w:rsidRDefault="001140DF" w:rsidP="001140DF">
            <w:pPr>
              <w:jc w:val="center"/>
            </w:pPr>
          </w:p>
        </w:tc>
        <w:tc>
          <w:tcPr>
            <w:tcW w:w="1477" w:type="dxa"/>
            <w:shd w:val="clear" w:color="auto" w:fill="auto"/>
          </w:tcPr>
          <w:p w:rsidR="001140DF" w:rsidRDefault="001140DF" w:rsidP="001140DF">
            <w:pPr>
              <w:jc w:val="center"/>
            </w:pPr>
          </w:p>
        </w:tc>
        <w:tc>
          <w:tcPr>
            <w:tcW w:w="331" w:type="dxa"/>
            <w:shd w:val="clear" w:color="auto" w:fill="auto"/>
          </w:tcPr>
          <w:p w:rsidR="001140DF" w:rsidRDefault="001140DF" w:rsidP="001140DF">
            <w:pPr>
              <w:jc w:val="center"/>
            </w:pPr>
          </w:p>
        </w:tc>
      </w:tr>
      <w:tr w:rsidR="001140DF" w:rsidTr="001140DF">
        <w:tc>
          <w:tcPr>
            <w:tcW w:w="770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8.1</w:t>
            </w:r>
          </w:p>
        </w:tc>
        <w:tc>
          <w:tcPr>
            <w:tcW w:w="1903" w:type="dxa"/>
            <w:shd w:val="clear" w:color="auto" w:fill="auto"/>
          </w:tcPr>
          <w:p w:rsidR="001140DF" w:rsidRDefault="001140DF" w:rsidP="00CA0A0E">
            <w:r>
              <w:t>Пускатель типа ПМЕ-071</w:t>
            </w:r>
          </w:p>
        </w:tc>
        <w:tc>
          <w:tcPr>
            <w:tcW w:w="1036" w:type="dxa"/>
            <w:shd w:val="clear" w:color="auto" w:fill="auto"/>
          </w:tcPr>
          <w:p w:rsidR="001140DF" w:rsidRDefault="001140DF" w:rsidP="00CA0A0E"/>
        </w:tc>
        <w:tc>
          <w:tcPr>
            <w:tcW w:w="1130" w:type="dxa"/>
            <w:shd w:val="clear" w:color="auto" w:fill="auto"/>
          </w:tcPr>
          <w:p w:rsidR="001140DF" w:rsidRDefault="001140DF" w:rsidP="00CA0A0E"/>
        </w:tc>
        <w:tc>
          <w:tcPr>
            <w:tcW w:w="1141" w:type="dxa"/>
            <w:shd w:val="clear" w:color="auto" w:fill="auto"/>
          </w:tcPr>
          <w:p w:rsidR="001140DF" w:rsidRDefault="001140DF" w:rsidP="00CA0A0E"/>
        </w:tc>
        <w:tc>
          <w:tcPr>
            <w:tcW w:w="1803" w:type="dxa"/>
            <w:shd w:val="clear" w:color="auto" w:fill="auto"/>
          </w:tcPr>
          <w:p w:rsidR="001140DF" w:rsidRDefault="001140DF" w:rsidP="00CA0A0E"/>
        </w:tc>
        <w:tc>
          <w:tcPr>
            <w:tcW w:w="548" w:type="dxa"/>
            <w:shd w:val="clear" w:color="auto" w:fill="auto"/>
          </w:tcPr>
          <w:p w:rsidR="001140DF" w:rsidRDefault="001140DF" w:rsidP="001140DF">
            <w:pPr>
              <w:jc w:val="center"/>
            </w:pPr>
          </w:p>
        </w:tc>
        <w:tc>
          <w:tcPr>
            <w:tcW w:w="1477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2</w:t>
            </w:r>
          </w:p>
        </w:tc>
        <w:tc>
          <w:tcPr>
            <w:tcW w:w="331" w:type="dxa"/>
            <w:shd w:val="clear" w:color="auto" w:fill="auto"/>
          </w:tcPr>
          <w:p w:rsidR="001140DF" w:rsidRDefault="001140DF" w:rsidP="001140DF">
            <w:pPr>
              <w:jc w:val="center"/>
            </w:pPr>
          </w:p>
        </w:tc>
      </w:tr>
      <w:tr w:rsidR="001140DF" w:rsidTr="001140DF">
        <w:tc>
          <w:tcPr>
            <w:tcW w:w="770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8.2</w:t>
            </w:r>
          </w:p>
        </w:tc>
        <w:tc>
          <w:tcPr>
            <w:tcW w:w="1903" w:type="dxa"/>
            <w:shd w:val="clear" w:color="auto" w:fill="auto"/>
          </w:tcPr>
          <w:p w:rsidR="001140DF" w:rsidRDefault="001140DF" w:rsidP="0094703A">
            <w:r>
              <w:t xml:space="preserve">Переключатель типа ПКУ3-16с 2001У3 </w:t>
            </w:r>
          </w:p>
        </w:tc>
        <w:tc>
          <w:tcPr>
            <w:tcW w:w="1036" w:type="dxa"/>
            <w:shd w:val="clear" w:color="auto" w:fill="auto"/>
          </w:tcPr>
          <w:p w:rsidR="001140DF" w:rsidRDefault="001140DF" w:rsidP="00CA0A0E"/>
        </w:tc>
        <w:tc>
          <w:tcPr>
            <w:tcW w:w="1130" w:type="dxa"/>
            <w:shd w:val="clear" w:color="auto" w:fill="auto"/>
          </w:tcPr>
          <w:p w:rsidR="001140DF" w:rsidRDefault="001140DF" w:rsidP="00CA0A0E"/>
        </w:tc>
        <w:tc>
          <w:tcPr>
            <w:tcW w:w="1141" w:type="dxa"/>
            <w:shd w:val="clear" w:color="auto" w:fill="auto"/>
          </w:tcPr>
          <w:p w:rsidR="001140DF" w:rsidRDefault="001140DF" w:rsidP="00CA0A0E"/>
        </w:tc>
        <w:tc>
          <w:tcPr>
            <w:tcW w:w="1803" w:type="dxa"/>
            <w:shd w:val="clear" w:color="auto" w:fill="auto"/>
          </w:tcPr>
          <w:p w:rsidR="001140DF" w:rsidRDefault="001140DF" w:rsidP="00CA0A0E"/>
        </w:tc>
        <w:tc>
          <w:tcPr>
            <w:tcW w:w="548" w:type="dxa"/>
            <w:shd w:val="clear" w:color="auto" w:fill="auto"/>
          </w:tcPr>
          <w:p w:rsidR="001140DF" w:rsidRDefault="001140DF" w:rsidP="001140DF">
            <w:pPr>
              <w:jc w:val="center"/>
            </w:pPr>
          </w:p>
        </w:tc>
        <w:tc>
          <w:tcPr>
            <w:tcW w:w="1477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2</w:t>
            </w:r>
          </w:p>
        </w:tc>
        <w:tc>
          <w:tcPr>
            <w:tcW w:w="331" w:type="dxa"/>
            <w:shd w:val="clear" w:color="auto" w:fill="auto"/>
          </w:tcPr>
          <w:p w:rsidR="001140DF" w:rsidRDefault="001140DF" w:rsidP="001140DF">
            <w:pPr>
              <w:jc w:val="center"/>
            </w:pPr>
          </w:p>
        </w:tc>
      </w:tr>
      <w:tr w:rsidR="001140DF" w:rsidTr="001140DF">
        <w:tc>
          <w:tcPr>
            <w:tcW w:w="770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9</w:t>
            </w:r>
          </w:p>
        </w:tc>
        <w:tc>
          <w:tcPr>
            <w:tcW w:w="1903" w:type="dxa"/>
            <w:shd w:val="clear" w:color="auto" w:fill="auto"/>
          </w:tcPr>
          <w:p w:rsidR="001140DF" w:rsidRDefault="001140DF" w:rsidP="00CA0A0E">
            <w:r>
              <w:t>Панель освещения</w:t>
            </w:r>
          </w:p>
        </w:tc>
        <w:tc>
          <w:tcPr>
            <w:tcW w:w="1036" w:type="dxa"/>
            <w:shd w:val="clear" w:color="auto" w:fill="auto"/>
          </w:tcPr>
          <w:p w:rsidR="001140DF" w:rsidRDefault="001140DF" w:rsidP="00CA0A0E"/>
        </w:tc>
        <w:tc>
          <w:tcPr>
            <w:tcW w:w="1130" w:type="dxa"/>
            <w:shd w:val="clear" w:color="auto" w:fill="auto"/>
          </w:tcPr>
          <w:p w:rsidR="001140DF" w:rsidRDefault="001140DF" w:rsidP="00CA0A0E"/>
        </w:tc>
        <w:tc>
          <w:tcPr>
            <w:tcW w:w="1141" w:type="dxa"/>
            <w:shd w:val="clear" w:color="auto" w:fill="auto"/>
          </w:tcPr>
          <w:p w:rsidR="001140DF" w:rsidRDefault="001140DF" w:rsidP="00CA0A0E"/>
        </w:tc>
        <w:tc>
          <w:tcPr>
            <w:tcW w:w="1803" w:type="dxa"/>
            <w:shd w:val="clear" w:color="auto" w:fill="auto"/>
          </w:tcPr>
          <w:p w:rsidR="001140DF" w:rsidRDefault="001140DF" w:rsidP="00CA0A0E"/>
        </w:tc>
        <w:tc>
          <w:tcPr>
            <w:tcW w:w="548" w:type="dxa"/>
            <w:shd w:val="clear" w:color="auto" w:fill="auto"/>
          </w:tcPr>
          <w:p w:rsidR="001140DF" w:rsidRDefault="001140DF" w:rsidP="001140DF">
            <w:pPr>
              <w:jc w:val="center"/>
            </w:pPr>
          </w:p>
        </w:tc>
        <w:tc>
          <w:tcPr>
            <w:tcW w:w="1477" w:type="dxa"/>
            <w:shd w:val="clear" w:color="auto" w:fill="auto"/>
          </w:tcPr>
          <w:p w:rsidR="001140DF" w:rsidRDefault="001140DF" w:rsidP="001140DF">
            <w:pPr>
              <w:jc w:val="center"/>
            </w:pPr>
            <w:r>
              <w:t>1</w:t>
            </w:r>
          </w:p>
        </w:tc>
        <w:tc>
          <w:tcPr>
            <w:tcW w:w="331" w:type="dxa"/>
            <w:shd w:val="clear" w:color="auto" w:fill="auto"/>
          </w:tcPr>
          <w:p w:rsidR="001140DF" w:rsidRDefault="001140DF" w:rsidP="001140DF">
            <w:pPr>
              <w:jc w:val="center"/>
            </w:pPr>
          </w:p>
        </w:tc>
      </w:tr>
    </w:tbl>
    <w:p w:rsidR="00CA0A0E" w:rsidRDefault="00CA0A0E" w:rsidP="00CA0A0E">
      <w:pPr>
        <w:ind w:left="794" w:firstLine="992"/>
      </w:pPr>
    </w:p>
    <w:p w:rsidR="00CA0A0E" w:rsidRDefault="00CA0A0E" w:rsidP="00A95CE0">
      <w:pPr>
        <w:ind w:left="794" w:firstLine="992"/>
        <w:jc w:val="both"/>
      </w:pPr>
    </w:p>
    <w:p w:rsidR="00CA0A0E" w:rsidRDefault="00CA0A0E" w:rsidP="00A95CE0">
      <w:pPr>
        <w:ind w:left="794" w:firstLine="992"/>
        <w:jc w:val="both"/>
      </w:pPr>
    </w:p>
    <w:p w:rsidR="00CA0A0E" w:rsidRDefault="00CA0A0E" w:rsidP="00A95CE0">
      <w:pPr>
        <w:ind w:left="794" w:firstLine="992"/>
        <w:jc w:val="both"/>
      </w:pPr>
    </w:p>
    <w:p w:rsidR="00CA0A0E" w:rsidRDefault="00CA0A0E" w:rsidP="00A95CE0">
      <w:pPr>
        <w:ind w:left="794" w:firstLine="992"/>
        <w:jc w:val="both"/>
      </w:pPr>
    </w:p>
    <w:p w:rsidR="00CA0A0E" w:rsidRDefault="00CA0A0E" w:rsidP="00A95CE0">
      <w:pPr>
        <w:ind w:left="794" w:firstLine="992"/>
        <w:jc w:val="both"/>
      </w:pPr>
    </w:p>
    <w:p w:rsidR="00CA0A0E" w:rsidRDefault="00CA0A0E" w:rsidP="00A95CE0">
      <w:pPr>
        <w:ind w:left="794" w:firstLine="992"/>
        <w:jc w:val="both"/>
      </w:pPr>
    </w:p>
    <w:sectPr w:rsidR="00CA0A0E" w:rsidSect="00033F35">
      <w:pgSz w:w="11906" w:h="16838" w:code="9"/>
      <w:pgMar w:top="993" w:right="707" w:bottom="425" w:left="482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D78"/>
    <w:multiLevelType w:val="multilevel"/>
    <w:tmpl w:val="6ACA44A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5CC36F4"/>
    <w:multiLevelType w:val="hybridMultilevel"/>
    <w:tmpl w:val="B4525302"/>
    <w:lvl w:ilvl="0" w:tplc="6958D8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3C2F75"/>
    <w:multiLevelType w:val="multilevel"/>
    <w:tmpl w:val="B156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062286E"/>
    <w:multiLevelType w:val="hybridMultilevel"/>
    <w:tmpl w:val="371A3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4A5164"/>
    <w:multiLevelType w:val="multilevel"/>
    <w:tmpl w:val="B156C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6B25387B"/>
    <w:multiLevelType w:val="multilevel"/>
    <w:tmpl w:val="703ABB86"/>
    <w:lvl w:ilvl="0">
      <w:start w:val="1"/>
      <w:numFmt w:val="decimal"/>
      <w:lvlText w:val="%1."/>
      <w:lvlJc w:val="left"/>
      <w:pPr>
        <w:ind w:left="24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3" w:hanging="1800"/>
      </w:pPr>
      <w:rPr>
        <w:rFonts w:hint="default"/>
      </w:rPr>
    </w:lvl>
  </w:abstractNum>
  <w:abstractNum w:abstractNumId="6">
    <w:nsid w:val="715E72BC"/>
    <w:multiLevelType w:val="hybridMultilevel"/>
    <w:tmpl w:val="AAFE3E28"/>
    <w:lvl w:ilvl="0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15F3"/>
    <w:rsid w:val="00016B84"/>
    <w:rsid w:val="00033F35"/>
    <w:rsid w:val="00090990"/>
    <w:rsid w:val="000B1FC7"/>
    <w:rsid w:val="000F6F43"/>
    <w:rsid w:val="001140DF"/>
    <w:rsid w:val="001314A2"/>
    <w:rsid w:val="00143C83"/>
    <w:rsid w:val="001C48FD"/>
    <w:rsid w:val="001D363C"/>
    <w:rsid w:val="0030221A"/>
    <w:rsid w:val="0030777B"/>
    <w:rsid w:val="00326609"/>
    <w:rsid w:val="00341E44"/>
    <w:rsid w:val="003437B8"/>
    <w:rsid w:val="003A5538"/>
    <w:rsid w:val="003F509A"/>
    <w:rsid w:val="00406001"/>
    <w:rsid w:val="0042568A"/>
    <w:rsid w:val="00436D9B"/>
    <w:rsid w:val="004977D4"/>
    <w:rsid w:val="004D172A"/>
    <w:rsid w:val="00551BAA"/>
    <w:rsid w:val="005A6B62"/>
    <w:rsid w:val="005A7529"/>
    <w:rsid w:val="005E09E6"/>
    <w:rsid w:val="005F6116"/>
    <w:rsid w:val="00666CC0"/>
    <w:rsid w:val="00691523"/>
    <w:rsid w:val="007514B7"/>
    <w:rsid w:val="007949AA"/>
    <w:rsid w:val="007A66F0"/>
    <w:rsid w:val="00814FE0"/>
    <w:rsid w:val="0086235E"/>
    <w:rsid w:val="008819C4"/>
    <w:rsid w:val="00892ED5"/>
    <w:rsid w:val="008B3CCD"/>
    <w:rsid w:val="008D391D"/>
    <w:rsid w:val="008D3934"/>
    <w:rsid w:val="008D648B"/>
    <w:rsid w:val="0094703A"/>
    <w:rsid w:val="00982762"/>
    <w:rsid w:val="009A6552"/>
    <w:rsid w:val="009A6CBE"/>
    <w:rsid w:val="009E2364"/>
    <w:rsid w:val="009F18CF"/>
    <w:rsid w:val="009F38FC"/>
    <w:rsid w:val="00A226C8"/>
    <w:rsid w:val="00A41AF9"/>
    <w:rsid w:val="00A84424"/>
    <w:rsid w:val="00A91834"/>
    <w:rsid w:val="00A95CE0"/>
    <w:rsid w:val="00AC3D71"/>
    <w:rsid w:val="00AD0CA0"/>
    <w:rsid w:val="00B33560"/>
    <w:rsid w:val="00B83AC5"/>
    <w:rsid w:val="00B87152"/>
    <w:rsid w:val="00BB18EF"/>
    <w:rsid w:val="00BD6D31"/>
    <w:rsid w:val="00C03B03"/>
    <w:rsid w:val="00C30F2D"/>
    <w:rsid w:val="00C4504F"/>
    <w:rsid w:val="00CA06AA"/>
    <w:rsid w:val="00CA0A0E"/>
    <w:rsid w:val="00CB6CB6"/>
    <w:rsid w:val="00D90D8F"/>
    <w:rsid w:val="00DC0FFB"/>
    <w:rsid w:val="00E3702C"/>
    <w:rsid w:val="00E617EC"/>
    <w:rsid w:val="00EF1972"/>
    <w:rsid w:val="00F36941"/>
    <w:rsid w:val="00F615F3"/>
    <w:rsid w:val="00F7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FC7"/>
    <w:pPr>
      <w:ind w:left="720"/>
      <w:contextualSpacing/>
    </w:pPr>
  </w:style>
  <w:style w:type="table" w:styleId="a4">
    <w:name w:val="Table Grid"/>
    <w:basedOn w:val="a1"/>
    <w:uiPriority w:val="59"/>
    <w:rsid w:val="00CA0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7D501-5F96-4035-9047-61C59DB0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ndg</cp:lastModifiedBy>
  <cp:revision>4</cp:revision>
  <dcterms:created xsi:type="dcterms:W3CDTF">2018-07-16T07:13:00Z</dcterms:created>
  <dcterms:modified xsi:type="dcterms:W3CDTF">2018-07-16T07:16:00Z</dcterms:modified>
</cp:coreProperties>
</file>